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1A79D" w14:textId="29075927" w:rsidR="00DC73BB" w:rsidRDefault="00DC73BB" w:rsidP="00C5112A">
      <w:pPr>
        <w:spacing w:after="0" w:line="240" w:lineRule="auto"/>
      </w:pPr>
    </w:p>
    <w:p w14:paraId="41A0EAB1" w14:textId="77777777" w:rsidR="00972981" w:rsidRDefault="00972981" w:rsidP="00C5112A">
      <w:pPr>
        <w:spacing w:after="0" w:line="240" w:lineRule="auto"/>
      </w:pPr>
    </w:p>
    <w:p w14:paraId="6DDC8EF3" w14:textId="69A6C2EE" w:rsidR="00972981" w:rsidRDefault="00A81558" w:rsidP="00C5112A">
      <w:pPr>
        <w:spacing w:after="0" w:line="240" w:lineRule="auto"/>
        <w:jc w:val="center"/>
        <w:rPr>
          <w:rFonts w:ascii="Garamond" w:hAnsi="Garamond"/>
          <w:b/>
          <w:bCs/>
          <w:sz w:val="36"/>
          <w:szCs w:val="36"/>
          <w:lang w:val="en-GB"/>
        </w:rPr>
      </w:pPr>
      <w:r w:rsidRPr="00A81558">
        <w:rPr>
          <w:rFonts w:ascii="Garamond" w:hAnsi="Garamond"/>
          <w:b/>
          <w:bCs/>
          <w:sz w:val="36"/>
          <w:szCs w:val="36"/>
          <w:lang w:val="en-GB"/>
        </w:rPr>
        <w:t>Impact of Process Variables and Loading Conditions on the Fatigue Life of EB-PBF-Manufactured Ti6Al4V Alloys</w:t>
      </w:r>
    </w:p>
    <w:p w14:paraId="01A33D2E" w14:textId="77777777" w:rsidR="00A81558" w:rsidRDefault="00A81558" w:rsidP="00C5112A">
      <w:pPr>
        <w:spacing w:after="0" w:line="240" w:lineRule="auto"/>
        <w:jc w:val="center"/>
        <w:rPr>
          <w:rFonts w:ascii="Garamond" w:hAnsi="Garamond"/>
          <w:b/>
          <w:bCs/>
          <w:sz w:val="36"/>
          <w:szCs w:val="36"/>
          <w:lang w:val="en-GB"/>
        </w:rPr>
      </w:pPr>
    </w:p>
    <w:p w14:paraId="5771E73A" w14:textId="19CD5A43" w:rsidR="00972981" w:rsidRPr="00A117E5" w:rsidRDefault="00A81558" w:rsidP="00C5112A">
      <w:pPr>
        <w:spacing w:after="0" w:line="240" w:lineRule="auto"/>
        <w:jc w:val="center"/>
        <w:rPr>
          <w:rFonts w:ascii="Garamond" w:hAnsi="Garamond"/>
          <w:sz w:val="28"/>
          <w:szCs w:val="28"/>
        </w:rPr>
      </w:pPr>
      <w:r w:rsidRPr="00A117E5">
        <w:rPr>
          <w:rFonts w:ascii="Garamond" w:hAnsi="Garamond"/>
          <w:sz w:val="28"/>
          <w:szCs w:val="28"/>
        </w:rPr>
        <w:t>Costanzo Bellini, Vittorio Di Cocco</w:t>
      </w:r>
    </w:p>
    <w:p w14:paraId="51CE5ECE" w14:textId="6CEAB23A" w:rsidR="00972981" w:rsidRPr="00A117E5" w:rsidRDefault="00076B07" w:rsidP="00C5112A">
      <w:pPr>
        <w:spacing w:after="0" w:line="240" w:lineRule="auto"/>
        <w:jc w:val="center"/>
        <w:rPr>
          <w:rFonts w:ascii="Garamond" w:hAnsi="Garamond"/>
          <w:sz w:val="28"/>
          <w:szCs w:val="28"/>
        </w:rPr>
      </w:pPr>
      <w:proofErr w:type="spellStart"/>
      <w:r w:rsidRPr="00A117E5">
        <w:rPr>
          <w:rFonts w:ascii="Garamond" w:hAnsi="Garamond"/>
          <w:sz w:val="28"/>
          <w:szCs w:val="28"/>
        </w:rPr>
        <w:t>DICeM</w:t>
      </w:r>
      <w:proofErr w:type="spellEnd"/>
      <w:r w:rsidRPr="00A117E5">
        <w:rPr>
          <w:rFonts w:ascii="Garamond" w:hAnsi="Garamond"/>
          <w:sz w:val="28"/>
          <w:szCs w:val="28"/>
        </w:rPr>
        <w:t>, University of Cassino and Southern Lazio, Via G. di Biasio 43,03043 Cassino, Italy</w:t>
      </w:r>
    </w:p>
    <w:p w14:paraId="7F13054B" w14:textId="39A370CD" w:rsidR="00972981" w:rsidRPr="00A117E5" w:rsidRDefault="00076B07" w:rsidP="00C5112A">
      <w:pPr>
        <w:spacing w:after="0" w:line="240" w:lineRule="auto"/>
        <w:jc w:val="center"/>
        <w:rPr>
          <w:rFonts w:ascii="Garamond" w:hAnsi="Garamond"/>
          <w:sz w:val="28"/>
          <w:szCs w:val="28"/>
        </w:rPr>
      </w:pPr>
      <w:r w:rsidRPr="00A117E5">
        <w:rPr>
          <w:rFonts w:ascii="Garamond" w:hAnsi="Garamond"/>
          <w:sz w:val="28"/>
          <w:szCs w:val="28"/>
        </w:rPr>
        <w:t>costanzo.bellini@unicas.it, vittorio.dicocco@unicas.it</w:t>
      </w:r>
    </w:p>
    <w:p w14:paraId="1C39745B" w14:textId="77777777" w:rsidR="00972981" w:rsidRPr="00A117E5" w:rsidRDefault="00972981" w:rsidP="00C5112A">
      <w:pPr>
        <w:spacing w:after="0" w:line="240" w:lineRule="auto"/>
        <w:jc w:val="center"/>
        <w:rPr>
          <w:rFonts w:ascii="Garamond" w:hAnsi="Garamond"/>
          <w:sz w:val="28"/>
          <w:szCs w:val="28"/>
        </w:rPr>
      </w:pPr>
    </w:p>
    <w:p w14:paraId="4A50FC5A" w14:textId="0F2A1DD2" w:rsidR="00972981" w:rsidRPr="00A117E5" w:rsidRDefault="00076B07" w:rsidP="00C5112A">
      <w:pPr>
        <w:spacing w:after="0" w:line="240" w:lineRule="auto"/>
        <w:jc w:val="center"/>
        <w:rPr>
          <w:rFonts w:ascii="Garamond" w:hAnsi="Garamond"/>
          <w:sz w:val="28"/>
          <w:szCs w:val="28"/>
        </w:rPr>
      </w:pPr>
      <w:r w:rsidRPr="00A117E5">
        <w:rPr>
          <w:rFonts w:ascii="Garamond" w:hAnsi="Garamond"/>
          <w:sz w:val="28"/>
          <w:szCs w:val="28"/>
        </w:rPr>
        <w:t xml:space="preserve">Filippo </w:t>
      </w:r>
      <w:r w:rsidR="00023018" w:rsidRPr="00A117E5">
        <w:rPr>
          <w:rFonts w:ascii="Garamond" w:hAnsi="Garamond"/>
          <w:sz w:val="28"/>
          <w:szCs w:val="28"/>
        </w:rPr>
        <w:t>B</w:t>
      </w:r>
      <w:r w:rsidRPr="00A117E5">
        <w:rPr>
          <w:rFonts w:ascii="Garamond" w:hAnsi="Garamond"/>
          <w:sz w:val="28"/>
          <w:szCs w:val="28"/>
        </w:rPr>
        <w:t>erto, Stefano Natali, Daniela Pilone, Carolina Schillaci</w:t>
      </w:r>
    </w:p>
    <w:p w14:paraId="1FEDE456" w14:textId="486CE269" w:rsidR="00972981" w:rsidRPr="00A117E5" w:rsidRDefault="00023018" w:rsidP="00C5112A">
      <w:pPr>
        <w:spacing w:after="0" w:line="240" w:lineRule="auto"/>
        <w:jc w:val="center"/>
        <w:rPr>
          <w:rFonts w:ascii="Garamond" w:hAnsi="Garamond"/>
          <w:sz w:val="28"/>
          <w:szCs w:val="28"/>
        </w:rPr>
      </w:pPr>
      <w:r w:rsidRPr="00A117E5">
        <w:rPr>
          <w:rFonts w:ascii="Garamond" w:hAnsi="Garamond"/>
          <w:sz w:val="28"/>
          <w:szCs w:val="28"/>
        </w:rPr>
        <w:t xml:space="preserve">DICMA, Sapienza University of Rome, Via </w:t>
      </w:r>
      <w:proofErr w:type="spellStart"/>
      <w:r w:rsidRPr="00A117E5">
        <w:rPr>
          <w:rFonts w:ascii="Garamond" w:hAnsi="Garamond"/>
          <w:sz w:val="28"/>
          <w:szCs w:val="28"/>
        </w:rPr>
        <w:t>Eudossiana</w:t>
      </w:r>
      <w:proofErr w:type="spellEnd"/>
      <w:r w:rsidRPr="00A117E5">
        <w:rPr>
          <w:rFonts w:ascii="Garamond" w:hAnsi="Garamond"/>
          <w:sz w:val="28"/>
          <w:szCs w:val="28"/>
        </w:rPr>
        <w:t xml:space="preserve"> 18, 00184 Rome, Italy</w:t>
      </w:r>
    </w:p>
    <w:p w14:paraId="045D7057" w14:textId="1A1F4E82" w:rsidR="00972981" w:rsidRPr="00A117E5" w:rsidRDefault="00023018" w:rsidP="00C5112A">
      <w:pPr>
        <w:spacing w:after="0" w:line="240" w:lineRule="auto"/>
        <w:jc w:val="center"/>
        <w:rPr>
          <w:rFonts w:ascii="Garamond" w:hAnsi="Garamond"/>
          <w:sz w:val="28"/>
          <w:szCs w:val="28"/>
        </w:rPr>
      </w:pPr>
      <w:r w:rsidRPr="00A117E5">
        <w:rPr>
          <w:rFonts w:ascii="Garamond" w:hAnsi="Garamond"/>
          <w:sz w:val="28"/>
          <w:szCs w:val="28"/>
        </w:rPr>
        <w:t xml:space="preserve">filippo.berto@uniroma1.it, </w:t>
      </w:r>
      <w:r w:rsidR="00D5434C" w:rsidRPr="00A117E5">
        <w:rPr>
          <w:rFonts w:ascii="Garamond" w:hAnsi="Garamond"/>
          <w:sz w:val="28"/>
          <w:szCs w:val="28"/>
        </w:rPr>
        <w:t>stafano.natali@uniroma1.it, daniela.pilone@uniroma1.it, carolina.schillaci@uniroma1.it</w:t>
      </w:r>
    </w:p>
    <w:p w14:paraId="104C42BE" w14:textId="77777777" w:rsidR="00D5434C" w:rsidRPr="00A117E5" w:rsidRDefault="00D5434C" w:rsidP="00C5112A">
      <w:pPr>
        <w:spacing w:after="0" w:line="240" w:lineRule="auto"/>
        <w:jc w:val="center"/>
        <w:rPr>
          <w:rFonts w:ascii="Garamond" w:hAnsi="Garamond"/>
          <w:sz w:val="28"/>
          <w:szCs w:val="28"/>
        </w:rPr>
      </w:pPr>
    </w:p>
    <w:p w14:paraId="6B6A4678" w14:textId="610A7DE4" w:rsidR="00D5434C" w:rsidRPr="00A117E5" w:rsidRDefault="009F0998" w:rsidP="00C5112A">
      <w:pPr>
        <w:spacing w:after="0" w:line="240" w:lineRule="auto"/>
        <w:jc w:val="center"/>
        <w:rPr>
          <w:rFonts w:ascii="Garamond" w:hAnsi="Garamond"/>
          <w:sz w:val="28"/>
          <w:szCs w:val="28"/>
        </w:rPr>
      </w:pPr>
      <w:r w:rsidRPr="00A117E5">
        <w:rPr>
          <w:rFonts w:ascii="Garamond" w:hAnsi="Garamond"/>
          <w:sz w:val="28"/>
          <w:szCs w:val="28"/>
        </w:rPr>
        <w:t>Rosario Borrelli, Stefania Franchitti</w:t>
      </w:r>
    </w:p>
    <w:p w14:paraId="29AE1B68" w14:textId="707DF729" w:rsidR="009F0998" w:rsidRPr="00A117E5" w:rsidRDefault="009F0998" w:rsidP="00C5112A">
      <w:pPr>
        <w:spacing w:after="0" w:line="240" w:lineRule="auto"/>
        <w:jc w:val="center"/>
        <w:rPr>
          <w:rFonts w:ascii="Garamond" w:hAnsi="Garamond"/>
          <w:sz w:val="28"/>
          <w:szCs w:val="28"/>
        </w:rPr>
      </w:pPr>
      <w:r w:rsidRPr="00A117E5">
        <w:rPr>
          <w:rFonts w:ascii="Garamond" w:hAnsi="Garamond"/>
          <w:sz w:val="28"/>
          <w:szCs w:val="28"/>
        </w:rPr>
        <w:t xml:space="preserve">Additive Manufacturing LAB, CIRA, Via </w:t>
      </w:r>
      <w:proofErr w:type="spellStart"/>
      <w:r w:rsidRPr="00A117E5">
        <w:rPr>
          <w:rFonts w:ascii="Garamond" w:hAnsi="Garamond"/>
          <w:sz w:val="28"/>
          <w:szCs w:val="28"/>
        </w:rPr>
        <w:t>Maiorise</w:t>
      </w:r>
      <w:proofErr w:type="spellEnd"/>
      <w:r w:rsidRPr="00A117E5">
        <w:rPr>
          <w:rFonts w:ascii="Garamond" w:hAnsi="Garamond"/>
          <w:sz w:val="28"/>
          <w:szCs w:val="28"/>
        </w:rPr>
        <w:t xml:space="preserve"> 1, 81043 Capua, Italy</w:t>
      </w:r>
    </w:p>
    <w:p w14:paraId="6046F8F9" w14:textId="461050EF" w:rsidR="009F0998" w:rsidRPr="00A117E5" w:rsidRDefault="002F38A0" w:rsidP="00C5112A">
      <w:pPr>
        <w:spacing w:after="0" w:line="240" w:lineRule="auto"/>
        <w:jc w:val="center"/>
        <w:rPr>
          <w:rFonts w:ascii="Garamond" w:hAnsi="Garamond"/>
          <w:sz w:val="28"/>
          <w:szCs w:val="28"/>
        </w:rPr>
      </w:pPr>
      <w:r w:rsidRPr="00A117E5">
        <w:rPr>
          <w:rFonts w:ascii="Garamond" w:hAnsi="Garamond"/>
          <w:sz w:val="28"/>
          <w:szCs w:val="28"/>
        </w:rPr>
        <w:t>r.borrelli@cira.it, s.franchitti@cira.it</w:t>
      </w:r>
    </w:p>
    <w:p w14:paraId="5584AF18" w14:textId="77777777" w:rsidR="002F38A0" w:rsidRPr="00A117E5" w:rsidRDefault="002F38A0" w:rsidP="00C5112A">
      <w:pPr>
        <w:spacing w:after="0" w:line="240" w:lineRule="auto"/>
        <w:jc w:val="center"/>
        <w:rPr>
          <w:rFonts w:ascii="Garamond" w:hAnsi="Garamond"/>
          <w:sz w:val="28"/>
          <w:szCs w:val="28"/>
        </w:rPr>
      </w:pPr>
    </w:p>
    <w:p w14:paraId="62925D60" w14:textId="1446B396" w:rsidR="002F38A0" w:rsidRPr="00A117E5" w:rsidRDefault="002F38A0" w:rsidP="00C5112A">
      <w:pPr>
        <w:spacing w:after="0" w:line="240" w:lineRule="auto"/>
        <w:jc w:val="center"/>
        <w:rPr>
          <w:rFonts w:ascii="Garamond" w:hAnsi="Garamond"/>
          <w:sz w:val="28"/>
          <w:szCs w:val="28"/>
        </w:rPr>
      </w:pPr>
      <w:r w:rsidRPr="00A117E5">
        <w:rPr>
          <w:rFonts w:ascii="Garamond" w:hAnsi="Garamond"/>
          <w:sz w:val="28"/>
          <w:szCs w:val="28"/>
        </w:rPr>
        <w:t>Paolo Di Giamberardino, Daniela Iacoviello</w:t>
      </w:r>
    </w:p>
    <w:p w14:paraId="5B1456F8" w14:textId="6D23930E" w:rsidR="002F38A0" w:rsidRPr="00A117E5" w:rsidRDefault="00467B7A" w:rsidP="00C5112A">
      <w:pPr>
        <w:spacing w:after="0" w:line="240" w:lineRule="auto"/>
        <w:jc w:val="center"/>
        <w:rPr>
          <w:rFonts w:ascii="Garamond" w:hAnsi="Garamond"/>
          <w:sz w:val="28"/>
          <w:szCs w:val="28"/>
        </w:rPr>
      </w:pPr>
      <w:r w:rsidRPr="00A117E5">
        <w:rPr>
          <w:rFonts w:ascii="Garamond" w:hAnsi="Garamond"/>
          <w:sz w:val="28"/>
          <w:szCs w:val="28"/>
        </w:rPr>
        <w:t>DIAG, Sapienza University of Rome, Via Ariosto 25, 00184 Rome, Italy</w:t>
      </w:r>
    </w:p>
    <w:p w14:paraId="4ACB9627" w14:textId="2C2BCC02" w:rsidR="00467B7A" w:rsidRPr="00A117E5" w:rsidRDefault="00467B7A" w:rsidP="00C5112A">
      <w:pPr>
        <w:spacing w:after="0" w:line="240" w:lineRule="auto"/>
        <w:jc w:val="center"/>
        <w:rPr>
          <w:rFonts w:ascii="Garamond" w:hAnsi="Garamond"/>
          <w:sz w:val="28"/>
          <w:szCs w:val="28"/>
        </w:rPr>
      </w:pPr>
      <w:r w:rsidRPr="00A117E5">
        <w:rPr>
          <w:rFonts w:ascii="Garamond" w:hAnsi="Garamond"/>
          <w:sz w:val="28"/>
          <w:szCs w:val="28"/>
        </w:rPr>
        <w:t>paolo.digiamberardino@uniroma1.it, daniela.iacoviello@uniroma1.it</w:t>
      </w:r>
    </w:p>
    <w:p w14:paraId="0C6AD75B" w14:textId="77777777" w:rsidR="00972981" w:rsidRPr="00A117E5" w:rsidRDefault="00972981" w:rsidP="00C5112A">
      <w:pPr>
        <w:spacing w:after="0" w:line="240" w:lineRule="auto"/>
        <w:jc w:val="center"/>
        <w:rPr>
          <w:rFonts w:ascii="Garamond" w:hAnsi="Garamond"/>
          <w:sz w:val="28"/>
          <w:szCs w:val="28"/>
        </w:rPr>
      </w:pPr>
    </w:p>
    <w:p w14:paraId="02DA83FB" w14:textId="5E6989F8" w:rsidR="00972981" w:rsidRPr="00A117E5" w:rsidRDefault="00972981" w:rsidP="00C5112A">
      <w:pPr>
        <w:spacing w:after="0" w:line="240" w:lineRule="auto"/>
        <w:jc w:val="center"/>
        <w:rPr>
          <w:rFonts w:ascii="Garamond" w:hAnsi="Garamond"/>
          <w:sz w:val="28"/>
          <w:szCs w:val="28"/>
        </w:rPr>
      </w:pPr>
    </w:p>
    <w:tbl>
      <w:tblPr>
        <w:tblStyle w:val="Grigliatabella"/>
        <w:tblW w:w="0" w:type="auto"/>
        <w:tblBorders>
          <w:top w:val="single" w:sz="6" w:space="0" w:color="215E99" w:themeColor="text2" w:themeTint="BF"/>
          <w:left w:val="none" w:sz="0" w:space="0" w:color="auto"/>
          <w:bottom w:val="single" w:sz="6" w:space="0" w:color="215E99" w:themeColor="text2" w:themeTint="BF"/>
          <w:right w:val="none" w:sz="0" w:space="0" w:color="auto"/>
          <w:insideH w:val="none" w:sz="0" w:space="0" w:color="auto"/>
          <w:insideV w:val="none" w:sz="0" w:space="0" w:color="auto"/>
        </w:tblBorders>
        <w:tblLook w:val="04A0" w:firstRow="1" w:lastRow="0" w:firstColumn="1" w:lastColumn="0" w:noHBand="0" w:noVBand="1"/>
      </w:tblPr>
      <w:tblGrid>
        <w:gridCol w:w="9628"/>
      </w:tblGrid>
      <w:tr w:rsidR="00D929A9" w:rsidRPr="006970BC" w14:paraId="34DB533E" w14:textId="77777777" w:rsidTr="00C159F4">
        <w:tc>
          <w:tcPr>
            <w:tcW w:w="9628" w:type="dxa"/>
          </w:tcPr>
          <w:p w14:paraId="0282B1FE" w14:textId="77777777" w:rsidR="009447DB" w:rsidRPr="00A117E5" w:rsidRDefault="009447DB" w:rsidP="00C5112A">
            <w:pPr>
              <w:jc w:val="both"/>
              <w:rPr>
                <w:rFonts w:ascii="Garamond" w:hAnsi="Garamond"/>
                <w:smallCaps/>
              </w:rPr>
            </w:pPr>
          </w:p>
          <w:p w14:paraId="2EDF55CE" w14:textId="0DBD1FA6" w:rsidR="00AE17A5" w:rsidRPr="00AE17A5" w:rsidRDefault="00D929A9" w:rsidP="00AE17A5">
            <w:pPr>
              <w:jc w:val="both"/>
              <w:rPr>
                <w:rFonts w:ascii="Garamond" w:hAnsi="Garamond"/>
                <w:lang w:val="en-GB"/>
              </w:rPr>
            </w:pPr>
            <w:r w:rsidRPr="009447DB">
              <w:rPr>
                <w:rFonts w:ascii="Garamond" w:hAnsi="Garamond"/>
                <w:smallCaps/>
                <w:lang w:val="en-GB"/>
              </w:rPr>
              <w:t>Abstract</w:t>
            </w:r>
            <w:r w:rsidRPr="009447DB">
              <w:rPr>
                <w:rFonts w:ascii="Garamond" w:hAnsi="Garamond"/>
                <w:lang w:val="en-GB"/>
              </w:rPr>
              <w:t xml:space="preserve">. </w:t>
            </w:r>
            <w:r w:rsidR="00AE17A5" w:rsidRPr="00AE17A5">
              <w:rPr>
                <w:rFonts w:ascii="Garamond" w:hAnsi="Garamond"/>
                <w:lang w:val="en-GB"/>
              </w:rPr>
              <w:t>Additive Manufacturing allows the fabrication of complex shape</w:t>
            </w:r>
            <w:r w:rsidR="00377F35">
              <w:rPr>
                <w:rFonts w:ascii="Garamond" w:hAnsi="Garamond"/>
                <w:lang w:val="en-GB"/>
              </w:rPr>
              <w:t xml:space="preserve"> parts</w:t>
            </w:r>
            <w:r w:rsidR="00AE17A5" w:rsidRPr="00AE17A5">
              <w:rPr>
                <w:rFonts w:ascii="Garamond" w:hAnsi="Garamond"/>
                <w:lang w:val="en-GB"/>
              </w:rPr>
              <w:t>, but the manufacturing processes may introduce defects that undermine the mechanical performance. In the presented study, the influence of selected process parameters and testing conditions on the fatigue life of Ti6Al4V alloys produced by Electron Beam</w:t>
            </w:r>
            <w:r w:rsidR="00377F35">
              <w:rPr>
                <w:rFonts w:ascii="Garamond" w:hAnsi="Garamond"/>
                <w:lang w:val="en-GB"/>
              </w:rPr>
              <w:t>-</w:t>
            </w:r>
            <w:r w:rsidR="00AE17A5" w:rsidRPr="00AE17A5">
              <w:rPr>
                <w:rFonts w:ascii="Garamond" w:hAnsi="Garamond"/>
                <w:lang w:val="en-GB"/>
              </w:rPr>
              <w:t>Powder Bed Fusion (EB-PBF) has been studied.</w:t>
            </w:r>
          </w:p>
          <w:p w14:paraId="100643F2" w14:textId="77777777" w:rsidR="00AE17A5" w:rsidRPr="00AE17A5" w:rsidRDefault="00AE17A5" w:rsidP="00AE17A5">
            <w:pPr>
              <w:jc w:val="both"/>
              <w:rPr>
                <w:rFonts w:ascii="Garamond" w:hAnsi="Garamond"/>
                <w:lang w:val="en-GB"/>
              </w:rPr>
            </w:pPr>
            <w:r w:rsidRPr="00AE17A5">
              <w:rPr>
                <w:rFonts w:ascii="Garamond" w:hAnsi="Garamond"/>
                <w:lang w:val="en-GB"/>
              </w:rPr>
              <w:t>To study the effects of process parameters, the EB-PBF machine was operated in manual mode, bypassing proprietary manufacturing algorithms. Moreover, various load ratios were considered for fatigue tests conducted under constant-amplitude loads.</w:t>
            </w:r>
          </w:p>
          <w:p w14:paraId="1663EF79" w14:textId="6DD68812" w:rsidR="00D929A9" w:rsidRPr="009447DB" w:rsidRDefault="00AE17A5" w:rsidP="00AE17A5">
            <w:pPr>
              <w:jc w:val="both"/>
              <w:rPr>
                <w:rFonts w:ascii="Garamond" w:hAnsi="Garamond"/>
                <w:lang w:val="en-GB"/>
              </w:rPr>
            </w:pPr>
            <w:r w:rsidRPr="00AE17A5">
              <w:rPr>
                <w:rFonts w:ascii="Garamond" w:hAnsi="Garamond"/>
                <w:lang w:val="en-GB"/>
              </w:rPr>
              <w:t>The results established a direct relationship between energy density, microstructure, and fatigue resistance. It was found that the beam current and the scan speed significantly determined the energy density of the process and, consequently, the material porosity and density, so affecting the mechanical performance. These findings indicate that careful selection and control of manufacturing parameters can enhance fatigue properties in EB-PBF components. This information can be used to support the development of AI-based optimisation strategies to predict stress-related behaviour and minimise defects, such as cracking and residual stress.</w:t>
            </w:r>
            <w:r w:rsidR="00D929A9" w:rsidRPr="009447DB">
              <w:rPr>
                <w:rFonts w:ascii="Garamond" w:hAnsi="Garamond"/>
                <w:lang w:val="en-GB"/>
              </w:rPr>
              <w:t xml:space="preserve"> </w:t>
            </w:r>
          </w:p>
          <w:p w14:paraId="26520D77" w14:textId="77777777" w:rsidR="00D929A9" w:rsidRPr="009447DB" w:rsidRDefault="00D929A9" w:rsidP="00C5112A">
            <w:pPr>
              <w:jc w:val="center"/>
              <w:rPr>
                <w:rFonts w:ascii="Garamond" w:hAnsi="Garamond"/>
                <w:lang w:val="en-GB"/>
              </w:rPr>
            </w:pPr>
          </w:p>
        </w:tc>
      </w:tr>
      <w:tr w:rsidR="00D929A9" w:rsidRPr="006970BC" w14:paraId="10E58F68" w14:textId="77777777" w:rsidTr="00C159F4">
        <w:tc>
          <w:tcPr>
            <w:tcW w:w="9628" w:type="dxa"/>
          </w:tcPr>
          <w:p w14:paraId="36B1A1AA" w14:textId="61833DAB" w:rsidR="00D929A9" w:rsidRPr="009447DB" w:rsidRDefault="00D929A9" w:rsidP="00C5112A">
            <w:pPr>
              <w:jc w:val="both"/>
              <w:rPr>
                <w:rFonts w:ascii="Garamond" w:hAnsi="Garamond"/>
                <w:lang w:val="en-GB"/>
              </w:rPr>
            </w:pPr>
            <w:r w:rsidRPr="009447DB">
              <w:rPr>
                <w:rFonts w:ascii="Garamond" w:hAnsi="Garamond"/>
                <w:smallCaps/>
                <w:lang w:val="en-GB"/>
              </w:rPr>
              <w:t>Keywords</w:t>
            </w:r>
            <w:r w:rsidRPr="009447DB">
              <w:rPr>
                <w:rFonts w:ascii="Garamond" w:hAnsi="Garamond"/>
                <w:lang w:val="en-GB"/>
              </w:rPr>
              <w:t xml:space="preserve">. </w:t>
            </w:r>
            <w:r w:rsidR="009801C6" w:rsidRPr="009801C6">
              <w:rPr>
                <w:rFonts w:ascii="Garamond" w:hAnsi="Garamond"/>
                <w:lang w:val="en-GB"/>
              </w:rPr>
              <w:t>Ti6Al4V</w:t>
            </w:r>
            <w:r w:rsidR="009801C6">
              <w:rPr>
                <w:rFonts w:ascii="Garamond" w:hAnsi="Garamond"/>
                <w:lang w:val="en-GB"/>
              </w:rPr>
              <w:t>,</w:t>
            </w:r>
            <w:r w:rsidR="009801C6" w:rsidRPr="009801C6">
              <w:rPr>
                <w:rFonts w:ascii="Garamond" w:hAnsi="Garamond"/>
                <w:lang w:val="en-GB"/>
              </w:rPr>
              <w:t xml:space="preserve"> Fatigue Behaviour</w:t>
            </w:r>
            <w:r w:rsidR="009801C6">
              <w:rPr>
                <w:rFonts w:ascii="Garamond" w:hAnsi="Garamond"/>
                <w:lang w:val="en-GB"/>
              </w:rPr>
              <w:t>,</w:t>
            </w:r>
            <w:r w:rsidR="009801C6" w:rsidRPr="009801C6">
              <w:rPr>
                <w:rFonts w:ascii="Garamond" w:hAnsi="Garamond"/>
                <w:lang w:val="en-GB"/>
              </w:rPr>
              <w:t xml:space="preserve"> Load Ratio</w:t>
            </w:r>
            <w:r w:rsidR="009801C6">
              <w:rPr>
                <w:rFonts w:ascii="Garamond" w:hAnsi="Garamond"/>
                <w:lang w:val="en-GB"/>
              </w:rPr>
              <w:t>,</w:t>
            </w:r>
            <w:r w:rsidR="009801C6" w:rsidRPr="009801C6">
              <w:rPr>
                <w:rFonts w:ascii="Garamond" w:hAnsi="Garamond"/>
                <w:lang w:val="en-GB"/>
              </w:rPr>
              <w:t xml:space="preserve"> Energy Density</w:t>
            </w:r>
            <w:r w:rsidRPr="009447DB">
              <w:rPr>
                <w:rFonts w:ascii="Garamond" w:hAnsi="Garamond"/>
                <w:lang w:val="en-GB"/>
              </w:rPr>
              <w:t>.</w:t>
            </w:r>
          </w:p>
          <w:p w14:paraId="5D153029" w14:textId="77777777" w:rsidR="00D929A9" w:rsidRPr="009447DB" w:rsidRDefault="00D929A9" w:rsidP="00C5112A">
            <w:pPr>
              <w:jc w:val="center"/>
              <w:rPr>
                <w:rFonts w:ascii="Garamond" w:hAnsi="Garamond"/>
                <w:lang w:val="en-GB"/>
              </w:rPr>
            </w:pPr>
          </w:p>
        </w:tc>
      </w:tr>
    </w:tbl>
    <w:p w14:paraId="65D2496A" w14:textId="7801BF8E" w:rsidR="00972981" w:rsidRDefault="00972981" w:rsidP="00C5112A">
      <w:pPr>
        <w:spacing w:after="0" w:line="240" w:lineRule="auto"/>
        <w:jc w:val="center"/>
        <w:rPr>
          <w:rFonts w:ascii="Garamond" w:hAnsi="Garamond"/>
          <w:sz w:val="22"/>
          <w:szCs w:val="22"/>
          <w:lang w:val="en-GB"/>
        </w:rPr>
      </w:pPr>
    </w:p>
    <w:p w14:paraId="0123E904" w14:textId="77777777" w:rsidR="00D33973" w:rsidRPr="00FB64E3" w:rsidRDefault="00D33973" w:rsidP="00C5112A">
      <w:pPr>
        <w:spacing w:after="0" w:line="240" w:lineRule="auto"/>
        <w:jc w:val="center"/>
        <w:rPr>
          <w:rFonts w:ascii="Garamond" w:hAnsi="Garamond"/>
          <w:sz w:val="22"/>
          <w:szCs w:val="22"/>
          <w:lang w:val="en-GB"/>
        </w:rPr>
      </w:pPr>
    </w:p>
    <w:p w14:paraId="56784C54" w14:textId="1ADE2626" w:rsidR="00FB64E3" w:rsidRDefault="00DC4167" w:rsidP="00C5112A">
      <w:pPr>
        <w:spacing w:after="0" w:line="240" w:lineRule="auto"/>
        <w:jc w:val="both"/>
        <w:rPr>
          <w:rFonts w:ascii="Garamond" w:hAnsi="Garamond"/>
          <w:b/>
          <w:bCs/>
          <w:smallCaps/>
          <w:lang w:val="en-GB"/>
        </w:rPr>
      </w:pPr>
      <w:r w:rsidRPr="00DC4167">
        <w:rPr>
          <w:rFonts w:ascii="Garamond" w:hAnsi="Garamond"/>
          <w:b/>
          <w:bCs/>
          <w:smallCaps/>
          <w:lang w:val="en-GB"/>
        </w:rPr>
        <w:t xml:space="preserve">Introduction </w:t>
      </w:r>
    </w:p>
    <w:p w14:paraId="092F8190" w14:textId="77777777" w:rsidR="00DC4167" w:rsidRPr="00DC4167" w:rsidRDefault="00DC4167" w:rsidP="00C5112A">
      <w:pPr>
        <w:spacing w:after="0" w:line="240" w:lineRule="auto"/>
        <w:jc w:val="both"/>
        <w:rPr>
          <w:rFonts w:ascii="Garamond" w:hAnsi="Garamond"/>
          <w:b/>
          <w:bCs/>
          <w:smallCaps/>
          <w:lang w:val="en-GB"/>
        </w:rPr>
      </w:pPr>
    </w:p>
    <w:p w14:paraId="7246438A" w14:textId="1F7D579C" w:rsidR="00C22D58" w:rsidRDefault="00971B55" w:rsidP="00971B55">
      <w:pPr>
        <w:spacing w:after="0" w:line="240" w:lineRule="auto"/>
        <w:ind w:left="-10"/>
        <w:jc w:val="both"/>
        <w:rPr>
          <w:rFonts w:ascii="Garamond" w:hAnsi="Garamond"/>
          <w:sz w:val="22"/>
          <w:szCs w:val="22"/>
          <w:lang w:val="en-GB"/>
        </w:rPr>
      </w:pPr>
      <w:r w:rsidRPr="00971B55">
        <w:rPr>
          <w:rFonts w:ascii="Garamond" w:hAnsi="Garamond"/>
          <w:sz w:val="22"/>
          <w:szCs w:val="22"/>
          <w:lang w:val="en-GB"/>
        </w:rPr>
        <w:t xml:space="preserve">According to </w:t>
      </w:r>
      <w:r>
        <w:rPr>
          <w:rFonts w:ascii="Garamond" w:hAnsi="Garamond"/>
          <w:sz w:val="22"/>
          <w:szCs w:val="22"/>
          <w:lang w:val="en-GB"/>
        </w:rPr>
        <w:t>several authors</w:t>
      </w:r>
      <w:r w:rsidRPr="00971B55">
        <w:rPr>
          <w:rFonts w:ascii="Garamond" w:hAnsi="Garamond"/>
          <w:sz w:val="22"/>
          <w:szCs w:val="22"/>
          <w:lang w:val="en-GB"/>
        </w:rPr>
        <w:t xml:space="preserve">, additive manufacturing (AM) is among the most significant emerging techniques in advanced manufacturing, allowing components with complex geometry to be fabricated directly from digital </w:t>
      </w:r>
      <w:r w:rsidRPr="00971B55">
        <w:rPr>
          <w:rFonts w:ascii="Garamond" w:hAnsi="Garamond"/>
          <w:sz w:val="22"/>
          <w:szCs w:val="22"/>
          <w:lang w:val="en-GB"/>
        </w:rPr>
        <w:lastRenderedPageBreak/>
        <w:t>models</w:t>
      </w:r>
      <w:r>
        <w:rPr>
          <w:rFonts w:ascii="Garamond" w:hAnsi="Garamond"/>
          <w:sz w:val="22"/>
          <w:szCs w:val="22"/>
          <w:lang w:val="en-GB"/>
        </w:rPr>
        <w:t xml:space="preserve"> </w:t>
      </w:r>
      <w:r w:rsidR="00767E16">
        <w:rPr>
          <w:rFonts w:ascii="Garamond" w:hAnsi="Garamond"/>
          <w:sz w:val="22"/>
          <w:szCs w:val="22"/>
          <w:lang w:val="en-GB"/>
        </w:rPr>
        <w:fldChar w:fldCharType="begin" w:fldLock="1"/>
      </w:r>
      <w:r w:rsidR="00EB2EE0">
        <w:rPr>
          <w:rFonts w:ascii="Garamond" w:hAnsi="Garamond"/>
          <w:sz w:val="22"/>
          <w:szCs w:val="22"/>
          <w:lang w:val="en-GB"/>
        </w:rPr>
        <w:instrText>ADDIN CSL_CITATION {"citationItems":[{"id":"ITEM-1","itemData":{"DOI":"10.1007/s11665-014-0958-z","ISSN":"15441024","abstract":"This paper reviews the state-of-the-Art of an important, rapidly emerging, manufacturing technology that is alternatively called additive manufacturing (AM), direct digital manufacturing, free form fabrication, or 3D printing, etc. A broad contextual overview of metallic AM is provided. AM has the potential to revolutionize the global parts manufacturing and logistics landscape. It enables distributed manufacturing and the productions of parts-on-demand while offering the potential to reduce cost, energy consumption, and carbon footprint. This paper explores the material science, processes, and business consideration associated with achieving these performance gains. It is concluded that a paradigm shift is required in order to fully exploit AM potential. © ASM International.","author":[{"dropping-particle":"","family":"Frazier","given":"William E.","non-dropping-particle":"","parse-names":false,"suffix":""}],"container-title":"Journal of Materials Engineering and Performance","id":"ITEM-1","issue":"6","issued":{"date-parts":[["2014"]]},"page":"1917-1928","title":"Metal additive manufacturing: A review","type":"article-journal","volume":"23"},"uris":["http://www.mendeley.com/documents/?uuid=7bae8980-b926-40b2-a305-7d5be83d4b4c"]},{"id":"ITEM-2","itemData":{"DOI":"10.1007/s40964-023-00560-2","ISBN":"0123456789","ISSN":"2363-9520","author":[{"dropping-particle":"","family":"Borrelli","given":"R","non-dropping-particle":"","parse-names":false,"suffix":""},{"dropping-particle":"","family":"Bellini","given":"C","non-dropping-particle":"","parse-names":false,"suffix":""},{"dropping-particle":"","family":"Berto","given":"F","non-dropping-particle":"","parse-names":false,"suffix":""},{"dropping-particle":"","family":"Cocco","given":"V","non-dropping-particle":"Di","parse-names":false,"suffix":""},{"dropping-particle":"","family":"Foti","given":"P","non-dropping-particle":"","parse-names":false,"suffix":""},{"dropping-particle":"","family":"Iacoviello","given":"F","non-dropping-particle":"","parse-names":false,"suffix":""},{"dropping-particle":"","family":"Mocanu","given":"L P","non-dropping-particle":"","parse-names":false,"suffix":""},{"dropping-particle":"","family":"Pirozzi","given":"C","non-dropping-particle":"","parse-names":false,"suffix":""},{"dropping-particle":"","family":"Razavi","given":"N","non-dropping-particle":"","parse-names":false,"suffix":""}],"container-title":"Progress in Additive Manufacturing","id":"ITEM-2","issued":{"date-parts":[["2024"]]},"page":"1475–1490","publisher":"Springer International Publishing","title":"The impact of Ti6Al4V powder reuse on the quality of electron beam powder bed fusion parts","type":"article-journal","volume":"9"},"uris":["http://www.mendeley.com/documents/?uuid=3d29fe2d-279b-4a2b-b073-f511e716e519"]}],"mendeley":{"formattedCitation":"[1,2]","plainTextFormattedCitation":"[1,2]","previouslyFormattedCitation":"[1,2]"},"properties":{"noteIndex":0},"schema":"https://github.com/citation-style-language/schema/raw/master/csl-citation.json"}</w:instrText>
      </w:r>
      <w:r w:rsidR="00767E16">
        <w:rPr>
          <w:rFonts w:ascii="Garamond" w:hAnsi="Garamond"/>
          <w:sz w:val="22"/>
          <w:szCs w:val="22"/>
          <w:lang w:val="en-GB"/>
        </w:rPr>
        <w:fldChar w:fldCharType="separate"/>
      </w:r>
      <w:r w:rsidR="00143F5B" w:rsidRPr="00143F5B">
        <w:rPr>
          <w:rFonts w:ascii="Garamond" w:hAnsi="Garamond"/>
          <w:noProof/>
          <w:sz w:val="22"/>
          <w:szCs w:val="22"/>
          <w:lang w:val="en-GB"/>
        </w:rPr>
        <w:t>[1,2]</w:t>
      </w:r>
      <w:r w:rsidR="00767E16">
        <w:rPr>
          <w:rFonts w:ascii="Garamond" w:hAnsi="Garamond"/>
          <w:sz w:val="22"/>
          <w:szCs w:val="22"/>
          <w:lang w:val="en-GB"/>
        </w:rPr>
        <w:fldChar w:fldCharType="end"/>
      </w:r>
      <w:r w:rsidRPr="00971B55">
        <w:rPr>
          <w:rFonts w:ascii="Garamond" w:hAnsi="Garamond"/>
          <w:sz w:val="22"/>
          <w:szCs w:val="22"/>
          <w:lang w:val="en-GB"/>
        </w:rPr>
        <w:t>. Powder Bed Fusion (PBF) methods, which use a high-energy source to selectively melt and fuse layers of metallic powder, have garnered a lot of attention among the different AM procedures for creating high-performance, end-use parts. In contrast to laser-based counterparts, Electron Beam</w:t>
      </w:r>
      <w:r w:rsidR="00377F35">
        <w:rPr>
          <w:rFonts w:ascii="Garamond" w:hAnsi="Garamond"/>
          <w:sz w:val="22"/>
          <w:szCs w:val="22"/>
          <w:lang w:val="en-GB"/>
        </w:rPr>
        <w:t>-</w:t>
      </w:r>
      <w:r w:rsidR="00377F35" w:rsidRPr="00377F35">
        <w:rPr>
          <w:rFonts w:ascii="Garamond" w:hAnsi="Garamond"/>
          <w:sz w:val="22"/>
          <w:szCs w:val="22"/>
          <w:lang w:val="en-GB"/>
        </w:rPr>
        <w:t xml:space="preserve">Powder Bed Fusion (EB-PBF) </w:t>
      </w:r>
      <w:r w:rsidRPr="00971B55">
        <w:rPr>
          <w:rFonts w:ascii="Garamond" w:hAnsi="Garamond"/>
          <w:sz w:val="22"/>
          <w:szCs w:val="22"/>
          <w:lang w:val="en-GB"/>
        </w:rPr>
        <w:t xml:space="preserve">has become popular due to its capacity to create parts made of high-temperature reactive alloys in a high-vacuum environment, resulting in components with low contamination and reduced residual stresses </w:t>
      </w:r>
      <w:r w:rsidR="00C22D58">
        <w:rPr>
          <w:rFonts w:ascii="Garamond" w:hAnsi="Garamond"/>
          <w:sz w:val="22"/>
          <w:szCs w:val="22"/>
          <w:lang w:val="en-GB"/>
        </w:rPr>
        <w:fldChar w:fldCharType="begin" w:fldLock="1"/>
      </w:r>
      <w:r w:rsidR="00EB2EE0">
        <w:rPr>
          <w:rFonts w:ascii="Garamond" w:hAnsi="Garamond"/>
          <w:sz w:val="22"/>
          <w:szCs w:val="22"/>
          <w:lang w:val="en-GB"/>
        </w:rPr>
        <w:instrText>ADDIN CSL_CITATION {"citationItems":[{"id":"ITEM-1","itemData":{"DOI":"10.1080/09506608.2016.1176289","ISSN":"17432804","abstract":"Selective electron beam melting (SEBM) belongs to the additive manufacturing technologies which are believed to revolutionise future industrial production. Starting from computer-aided designed data, components are built layer by layer within a powder bed by selectively melting the powder with a high power electron beam. In contrast to selective laser melting (SLM), which can be used for metals, polymers and ceramics, the application field of the electron beam is restricted to metallic components since electric conductivity is required. On the other hand, the electron beam works under vacuum conditions, can be moved at extremely high velocities and a high beam power is available. These features make SEBM especially interesting for the processing of high-performance alloys. The present review describes SEBM with special focus on the relationship between process characteristics, material consolidation and the resulting materials and component properties.","author":[{"dropping-particle":"","family":"Körner","given":"C.","non-dropping-particle":"","parse-names":false,"suffix":""}],"container-title":"International Materials Reviews","id":"ITEM-1","issue":"5","issued":{"date-parts":[["2016"]]},"page":"361-377","title":"Additive manufacturing of metallic components by selective electron beam melting - A review","type":"article-journal","volume":"61"},"uris":["http://www.mendeley.com/documents/?uuid=ff6f9380-8e13-46a6-8372-4941000b3930"]},{"id":"ITEM-2","itemData":{"DOI":"10.1016/S1005-0302(12)60016-4","ISSN":"10050302","abstract":"Selective laser melting (SLM) and electron beam melting (EBM) are relatively new rapid, additive manufacturing technologies which can allow for the fabrication of complex, multi-functional metal or alloy monoliths by CAD-directed, selective melting of precursor powder beds. By altering the beam parameters and scan strategies, new and unusual, even non-equilibrium microstructures can be produced; including controlled microstructural architectures which ideally extend the contemporary materials science and engineering paradigm relating structure-properties-processing-performance. In this study, comparative examples for SLM and EBM fabricated components from pre-alloyed, atomized precursor powders are presented. These include Cu, Ti-6Al-4V, alloy 625 (a Ni-base superalloy), a Co-base superalloy, and 17-4 PH stainless steel. These systems are characterized by optical metallography, scanning and transmission electron microscopy, and X-ray diffraction. © 2012 The Chinese Society for Metals.","author":[{"dropping-particle":"","family":"Murr","given":"Lawrence E.","non-dropping-particle":"","parse-names":false,"suffix":""},{"dropping-particle":"","family":"Gaytan","given":"Sara M.","non-dropping-particle":"","parse-names":false,"suffix":""},{"dropping-particle":"","family":"Ramirez","given":"Diana A.","non-dropping-particle":"","parse-names":false,"suffix":""},{"dropping-particle":"","family":"Martinez","given":"Edwin","non-dropping-particle":"","parse-names":false,"suffix":""},{"dropping-particle":"","family":"Hernandez","given":"Jennifer","non-dropping-particle":"","parse-names":false,"suffix":""},{"dropping-particle":"","family":"Amato","given":"Krista N.","non-dropping-particle":"","parse-names":false,"suffix":""},{"dropping-particle":"","family":"Shindo","given":"Patrick W.","non-dropping-particle":"","parse-names":false,"suffix":""},{"dropping-particle":"","family":"Medina","given":"Francisco R.","non-dropping-particle":"","parse-names":false,"suffix":""},{"dropping-particle":"","family":"Wicker","given":"Ryan B.","non-dropping-particle":"","parse-names":false,"suffix":""}],"container-title":"Journal of Materials Science and Technology","id":"ITEM-2","issue":"1","issued":{"date-parts":[["2012"]]},"page":"1-14","publisher":"The Chinese Society for Metals","title":"Metal Fabrication by Additive Manufacturing Using Laser and Electron Beam Melting Technologies","type":"article-journal","volume":"28"},"uris":["http://www.mendeley.com/documents/?uuid=81225b48-127b-4ef4-a8c8-557ab83be011"]}],"mendeley":{"formattedCitation":"[3,4]","plainTextFormattedCitation":"[3,4]","previouslyFormattedCitation":"[3,4]"},"properties":{"noteIndex":0},"schema":"https://github.com/citation-style-language/schema/raw/master/csl-citation.json"}</w:instrText>
      </w:r>
      <w:r w:rsidR="00C22D58">
        <w:rPr>
          <w:rFonts w:ascii="Garamond" w:hAnsi="Garamond"/>
          <w:sz w:val="22"/>
          <w:szCs w:val="22"/>
          <w:lang w:val="en-GB"/>
        </w:rPr>
        <w:fldChar w:fldCharType="separate"/>
      </w:r>
      <w:r w:rsidR="00143F5B" w:rsidRPr="00143F5B">
        <w:rPr>
          <w:rFonts w:ascii="Garamond" w:hAnsi="Garamond"/>
          <w:noProof/>
          <w:sz w:val="22"/>
          <w:szCs w:val="22"/>
          <w:lang w:val="en-GB"/>
        </w:rPr>
        <w:t>[3,4]</w:t>
      </w:r>
      <w:r w:rsidR="00C22D58">
        <w:rPr>
          <w:rFonts w:ascii="Garamond" w:hAnsi="Garamond"/>
          <w:sz w:val="22"/>
          <w:szCs w:val="22"/>
          <w:lang w:val="en-GB"/>
        </w:rPr>
        <w:fldChar w:fldCharType="end"/>
      </w:r>
      <w:r w:rsidRPr="00971B55">
        <w:rPr>
          <w:rFonts w:ascii="Garamond" w:hAnsi="Garamond"/>
          <w:sz w:val="22"/>
          <w:szCs w:val="22"/>
          <w:lang w:val="en-GB"/>
        </w:rPr>
        <w:t>.</w:t>
      </w:r>
    </w:p>
    <w:p w14:paraId="08CEE865" w14:textId="7B60C40D" w:rsidR="00C22D58" w:rsidRDefault="00ED52A3" w:rsidP="00971B55">
      <w:pPr>
        <w:spacing w:after="0" w:line="240" w:lineRule="auto"/>
        <w:ind w:left="-10"/>
        <w:jc w:val="both"/>
        <w:rPr>
          <w:rFonts w:ascii="Garamond" w:hAnsi="Garamond"/>
          <w:sz w:val="22"/>
          <w:szCs w:val="22"/>
          <w:lang w:val="en-GB"/>
        </w:rPr>
      </w:pPr>
      <w:r w:rsidRPr="00ED52A3">
        <w:rPr>
          <w:rFonts w:ascii="Garamond" w:hAnsi="Garamond"/>
          <w:sz w:val="22"/>
          <w:szCs w:val="22"/>
          <w:lang w:val="en-GB"/>
        </w:rPr>
        <w:t xml:space="preserve">One of the best options for the </w:t>
      </w:r>
      <w:r w:rsidR="00377F35">
        <w:rPr>
          <w:rFonts w:ascii="Garamond" w:hAnsi="Garamond"/>
          <w:sz w:val="22"/>
          <w:szCs w:val="22"/>
          <w:lang w:val="en-GB"/>
        </w:rPr>
        <w:t>EB-PBF</w:t>
      </w:r>
      <w:r w:rsidRPr="00ED52A3">
        <w:rPr>
          <w:rFonts w:ascii="Garamond" w:hAnsi="Garamond"/>
          <w:sz w:val="22"/>
          <w:szCs w:val="22"/>
          <w:lang w:val="en-GB"/>
        </w:rPr>
        <w:t xml:space="preserve"> technology is the titanium alloy Ti6Al4V. It has become an essential component in the demanding fields of aerospace, </w:t>
      </w:r>
      <w:r w:rsidR="00377F35" w:rsidRPr="00ED52A3">
        <w:rPr>
          <w:rFonts w:ascii="Garamond" w:hAnsi="Garamond"/>
          <w:sz w:val="22"/>
          <w:szCs w:val="22"/>
          <w:lang w:val="en-GB"/>
        </w:rPr>
        <w:t>defence</w:t>
      </w:r>
      <w:r w:rsidRPr="00ED52A3">
        <w:rPr>
          <w:rFonts w:ascii="Garamond" w:hAnsi="Garamond"/>
          <w:sz w:val="22"/>
          <w:szCs w:val="22"/>
          <w:lang w:val="en-GB"/>
        </w:rPr>
        <w:t xml:space="preserve">, and biomedical implants thanks to its outstanding combination of high specific strength, outstanding corrosion resistance, and </w:t>
      </w:r>
      <w:r w:rsidR="00377F35">
        <w:rPr>
          <w:rFonts w:ascii="Garamond" w:hAnsi="Garamond"/>
          <w:sz w:val="22"/>
          <w:szCs w:val="22"/>
          <w:lang w:val="en-GB"/>
        </w:rPr>
        <w:t>very high</w:t>
      </w:r>
      <w:r w:rsidRPr="00ED52A3">
        <w:rPr>
          <w:rFonts w:ascii="Garamond" w:hAnsi="Garamond"/>
          <w:sz w:val="22"/>
          <w:szCs w:val="22"/>
          <w:lang w:val="en-GB"/>
        </w:rPr>
        <w:t xml:space="preserve"> biocompatibility</w:t>
      </w:r>
      <w:r w:rsidR="009A4742">
        <w:rPr>
          <w:rFonts w:ascii="Garamond" w:hAnsi="Garamond"/>
          <w:sz w:val="22"/>
          <w:szCs w:val="22"/>
          <w:lang w:val="en-GB"/>
        </w:rPr>
        <w:t xml:space="preserve"> </w:t>
      </w:r>
      <w:r w:rsidR="009A4742">
        <w:rPr>
          <w:rFonts w:ascii="Garamond" w:hAnsi="Garamond"/>
          <w:sz w:val="22"/>
          <w:szCs w:val="22"/>
          <w:lang w:val="en-GB"/>
        </w:rPr>
        <w:fldChar w:fldCharType="begin" w:fldLock="1"/>
      </w:r>
      <w:r w:rsidR="00EB2EE0">
        <w:rPr>
          <w:rFonts w:ascii="Garamond" w:hAnsi="Garamond"/>
          <w:sz w:val="22"/>
          <w:szCs w:val="22"/>
          <w:lang w:val="en-GB"/>
        </w:rPr>
        <w:instrText>ADDIN CSL_CITATION {"citationItems":[{"id":"ITEM-1","itemData":{"DOI":"10.3221/igf-esis.69.02","abstract":"Adopting novel sandwich structures with FRP (Fibre Reinforced Polymer) skins and a metallic lattice core, both of which have high specific strength and stiffness, is one way to achieve better mechanical performance while remaining lightweight. Flexural stress is a load pattern that frequently occurs in the structural frame components of automobiles; nonetheless, while the in-plane load scheme has scarcely been examined, the out-of-plane load one has. As a result, the former configuration received consideration in this work. Moreover, short beam specimens were taken into account. The mechanical response of specimens with three different kinds of composite materials as skin material was analysed. The skins were made of CFRP (Carbon Fiber Reinforced Polymer), with two different weaving styles, and AFRP (Aramid Fiber Reinforced Polymer). All-titanium specimens were studied, too. Similar maximum loads and maximum displacement at break were recorded for both CFRP and AFRP specimens, while the all-titanium one resulted stronger. In terms of the load-displacement curves, the first section featured an initial linear phase, followed by a minor load drop, likely attributed to the breakage of fibres. The CFRP specimens showed a sharp fracture of the skin fibres, while for the AFRP, a fraying was observed.","author":[{"dropping-particle":"","family":"Bellini","given":"Costanzo","non-dropping-particle":"","parse-names":false,"suffix":""},{"dropping-particle":"","family":"Borrelli","given":"Rosario","non-dropping-particle":"","parse-names":false,"suffix":""},{"dropping-particle":"","family":"Cocco","given":"Vittorio","non-dropping-particle":"Di","parse-names":false,"suffix":""},{"dropping-particle":"","family":"Franchitti","given":"Stefania","non-dropping-particle":"","parse-names":false,"suffix":""},{"dropping-particle":"","family":"Iacoviello","given":"Francesco","non-dropping-particle":"","parse-names":false,"suffix":""},{"dropping-particle":"","family":"Mocanu","given":"Larisa Patricia","non-dropping-particle":"","parse-names":false,"suffix":""},{"dropping-particle":"","family":"Sorrentino","given":"Luca","non-dropping-particle":"","parse-names":false,"suffix":""}],"container-title":"Fracture and Structural Integrity","id":"ITEM-1","issue":"69","issued":{"date-parts":[["2024"]]},"page":"18-28","title":"Titanium/FRP hybrid sandwich: in-plane flexural behaviour of short beam specimens","type":"article-journal","volume":"18"},"uris":["http://www.mendeley.com/documents/?uuid=2d431c77-a91f-42b9-8ee8-db0c3d3d1a8d"]},{"id":"ITEM-2","itemData":{"DOI":"10.1007/s00170-024-13137-2","ISBN":"0123456789","ISSN":"1433-3015","author":[{"dropping-particle":"","family":"Cantaboni","given":"Francesco","non-dropping-particle":"","parse-names":false,"suffix":""},{"dropping-particle":"","family":"Battini","given":"Davide","non-dropping-particle":"","parse-names":false,"suffix":""},{"dropping-particle":"","family":"Hauber","given":"Keren Z","non-dropping-particle":"","parse-names":false,"suffix":""},{"dropping-particle":"","family":"Ginestra","given":"Paola S","non-dropping-particle":"","parse-names":false,"suffix":""},{"dropping-particle":"","family":"Tocci","given":"Marialaura","non-dropping-particle":"","parse-names":false,"suffix":""},{"dropping-particle":"","family":"Avanzini","given":"Andrea","non-dropping-particle":"","parse-names":false,"suffix":""},{"dropping-particle":"","family":"Ceretti","given":"Elisabetta","non-dropping-particle":"","parse-names":false,"suffix":""},{"dropping-particle":"","family":"Pola","given":"Annalisa","non-dropping-particle":"","parse-names":false,"suffix":""}],"container-title":"The International Journal of Advanced Manufacturing Technology","id":"ITEM-2","issued":{"date-parts":[["2024"]]},"note":"commento alla microstruttura ed all'aspetto delle lattice","page":"1289-1301","publisher":"Springer London","title":"Mechanical and microstructural characterization of Ti6Al4V lattice structures with and without solid shell manufactured via electron beam powder bed fusion","type":"article-journal","volume":"131"},"uris":["http://www.mendeley.com/documents/?uuid=c0fdbe52-5c34-4cd5-944a-9339e1a2d9e3"]}],"mendeley":{"formattedCitation":"[5,6]","plainTextFormattedCitation":"[5,6]","previouslyFormattedCitation":"[5,6]"},"properties":{"noteIndex":0},"schema":"https://github.com/citation-style-language/schema/raw/master/csl-citation.json"}</w:instrText>
      </w:r>
      <w:r w:rsidR="009A4742">
        <w:rPr>
          <w:rFonts w:ascii="Garamond" w:hAnsi="Garamond"/>
          <w:sz w:val="22"/>
          <w:szCs w:val="22"/>
          <w:lang w:val="en-GB"/>
        </w:rPr>
        <w:fldChar w:fldCharType="separate"/>
      </w:r>
      <w:r w:rsidR="00143F5B" w:rsidRPr="00143F5B">
        <w:rPr>
          <w:rFonts w:ascii="Garamond" w:hAnsi="Garamond"/>
          <w:noProof/>
          <w:sz w:val="22"/>
          <w:szCs w:val="22"/>
          <w:lang w:val="en-GB"/>
        </w:rPr>
        <w:t>[5,6]</w:t>
      </w:r>
      <w:r w:rsidR="009A4742">
        <w:rPr>
          <w:rFonts w:ascii="Garamond" w:hAnsi="Garamond"/>
          <w:sz w:val="22"/>
          <w:szCs w:val="22"/>
          <w:lang w:val="en-GB"/>
        </w:rPr>
        <w:fldChar w:fldCharType="end"/>
      </w:r>
      <w:r w:rsidRPr="00ED52A3">
        <w:rPr>
          <w:rFonts w:ascii="Garamond" w:hAnsi="Garamond"/>
          <w:sz w:val="22"/>
          <w:szCs w:val="22"/>
          <w:lang w:val="en-GB"/>
        </w:rPr>
        <w:t xml:space="preserve">. Next-generation structural components, patient-specific orthopaedic implants, and complex aeronautical gear can all be produced by combining the design freedom provided by </w:t>
      </w:r>
      <w:r w:rsidR="00377F35">
        <w:rPr>
          <w:rFonts w:ascii="Garamond" w:hAnsi="Garamond"/>
          <w:sz w:val="22"/>
          <w:szCs w:val="22"/>
          <w:lang w:val="en-GB"/>
        </w:rPr>
        <w:t>EB-PBF</w:t>
      </w:r>
      <w:r w:rsidRPr="00ED52A3">
        <w:rPr>
          <w:rFonts w:ascii="Garamond" w:hAnsi="Garamond"/>
          <w:sz w:val="22"/>
          <w:szCs w:val="22"/>
          <w:lang w:val="en-GB"/>
        </w:rPr>
        <w:t xml:space="preserve"> with the exceptional qualities of Ti6Al4V</w:t>
      </w:r>
      <w:r w:rsidR="009A4742">
        <w:rPr>
          <w:rFonts w:ascii="Garamond" w:hAnsi="Garamond"/>
          <w:sz w:val="22"/>
          <w:szCs w:val="22"/>
          <w:lang w:val="en-GB"/>
        </w:rPr>
        <w:t xml:space="preserve"> </w:t>
      </w:r>
      <w:r w:rsidR="009A4742">
        <w:rPr>
          <w:rFonts w:ascii="Garamond" w:hAnsi="Garamond"/>
          <w:sz w:val="22"/>
          <w:szCs w:val="22"/>
          <w:lang w:val="en-GB"/>
        </w:rPr>
        <w:fldChar w:fldCharType="begin" w:fldLock="1"/>
      </w:r>
      <w:r w:rsidR="00EB2EE0">
        <w:rPr>
          <w:rFonts w:ascii="Garamond" w:hAnsi="Garamond"/>
          <w:sz w:val="22"/>
          <w:szCs w:val="22"/>
          <w:lang w:val="en-GB"/>
        </w:rPr>
        <w:instrText>ADDIN CSL_CITATION {"citationItems":[{"id":"ITEM-1","itemData":{"DOI":"10.3390/met13081454","ISSN":"20754701","abstract":"Lattice structures made of metal materials are very interesting since their structural efficiency is elevated, thanks to their good mechanical properties and light weight. Additive manufacturing processes are appropriate to produce those structures. However, the peculiar geometry of lattice structures causes the manufacturing process to create rather significant unconformities, affecting the structures’ mechanical properties. In this article, small trusses with different diameters were produced through electron beam melting (EBM) by varying the process parameters, like the orientation and the position in the build chamber. Then, their diameter was evaluated and compared with the nominal one. It was found that the orientation in the chamber was very influential on the geometrical error, as well as the nominal diameter, while the position in the building chamber was uninfluential. In particular, the highest deviation was found for the specimens oriented at 0° and those with a diameter of 1 mm. Moreover, a similar result was detected for the ovalisation of the truss section too.","author":[{"dropping-particle":"","family":"Bellini","given":"Costanzo","non-dropping-particle":"","parse-names":false,"suffix":""},{"dropping-particle":"","family":"Borrelli","given":"Rosario","non-dropping-particle":"","parse-names":false,"suffix":""},{"dropping-particle":"","family":"Caprio","given":"Francesco","non-dropping-particle":"Di","parse-names":false,"suffix":""},{"dropping-particle":"","family":"Cocco","given":"Vittorio","non-dropping-particle":"Di","parse-names":false,"suffix":""},{"dropping-particle":"","family":"Franchitti","given":"Stefania","non-dropping-particle":"","parse-names":false,"suffix":""},{"dropping-particle":"","family":"Iacoviello","given":"Francesco","non-dropping-particle":"","parse-names":false,"suffix":""},{"dropping-particle":"","family":"Pirozzi","given":"Carmine","non-dropping-particle":"","parse-names":false,"suffix":""},{"dropping-particle":"","family":"Sorrentino","given":"Luca","non-dropping-particle":"","parse-names":false,"suffix":""}],"container-title":"Metals","id":"ITEM-1","issue":"8","issued":{"date-parts":[["2023"]]},"title":"Geometrical Accuracy Analysis of Ti-6Al-4V Trusses Manufactured by Electron Beam Melting Process","type":"article-journal","volume":"13"},"uris":["http://www.mendeley.com/documents/?uuid=0b6f019c-b650-4fed-a27e-8e569c2cf0b4"]},{"id":"ITEM-2","itemData":{"DOI":"10.1016/j.msea.2019.03.014","ISSN":"09215093","abstract":"Additive manufactured titanium alloy microlattice structures are attracting the attention of numerous industrial fields, since they allow a customised and optimised design of components and structures. In the current work, Electron Beam Melting (EBM) technique was used to produce Ti6Al4V ELI rhombic dodecahedron (RD) microlattice structures. Preliminary tests on bulk specimens highlighted the effect of surface roughness on mechanical response. A confocal microscope was used to characterise surface topography and to obtain a precise evaluation of surface roughness, which is a critical point in EBM technique. Three different unit cell sizes were selected in order to investigate the effect of cell dimensions on microlattice mechanical properties. Morphological evaluations were performed through Computed Tomography (CT) technique, which allowed the comparison of the real models to the designed one. Discrepancies between actual and CAD geometries were observed, with increasing importance for lower cell sizes. Quasi-static compression tests and low velocity impact tests were performed on RD lattices, highlighting a decrease in mechanical properties with the increase of cell size, except for the specific energy absorption, which depends also on lattice density. A heat treatment was performed on lattice structures, but its effect on mechanical properties was negligible, mainly for the higher cell size lattice, proving the lack of significant residual stresses in lattices produced via EBM. Thermographic observations during compression tests allowed a clear identification of the failure instant and the deformation mode, which occurs along a 45° inclined plane.","author":[{"dropping-particle":"","family":"Epasto","given":"Gabriella","non-dropping-particle":"","parse-names":false,"suffix":""},{"dropping-particle":"","family":"Palomba","given":"Giulia","non-dropping-particle":"","parse-names":false,"suffix":""},{"dropping-particle":"","family":"D'Andrea","given":"Danilo","non-dropping-particle":"","parse-names":false,"suffix":""},{"dropping-particle":"","family":"Guglielmino","given":"Eugenio","non-dropping-particle":"","parse-names":false,"suffix":""},{"dropping-particle":"","family":"Bella","given":"Simone","non-dropping-particle":"Di","parse-names":false,"suffix":""},{"dropping-particle":"","family":"Traina","given":"Francesco","non-dropping-particle":"","parse-names":false,"suffix":""}],"container-title":"Materials Science and Engineering A","id":"ITEM-2","issue":"November 2018","issued":{"date-parts":[["2019"]]},"note":"Analisi superficie di frattura","page":"31-41","publisher":"Elsevier B.V.","title":"Ti-6Al-4V ELI microlattice structures manufactured by electron beam melting: Effect of unit cell dimensions and morphology on mechanical behaviour","type":"article-journal","volume":"753"},"uris":["http://www.mendeley.com/documents/?uuid=8264ec0b-f7b5-4687-a0aa-14d824d67922"]}],"mendeley":{"formattedCitation":"[7,8]","plainTextFormattedCitation":"[7,8]","previouslyFormattedCitation":"[7,8]"},"properties":{"noteIndex":0},"schema":"https://github.com/citation-style-language/schema/raw/master/csl-citation.json"}</w:instrText>
      </w:r>
      <w:r w:rsidR="009A4742">
        <w:rPr>
          <w:rFonts w:ascii="Garamond" w:hAnsi="Garamond"/>
          <w:sz w:val="22"/>
          <w:szCs w:val="22"/>
          <w:lang w:val="en-GB"/>
        </w:rPr>
        <w:fldChar w:fldCharType="separate"/>
      </w:r>
      <w:r w:rsidR="00143F5B" w:rsidRPr="00143F5B">
        <w:rPr>
          <w:rFonts w:ascii="Garamond" w:hAnsi="Garamond"/>
          <w:noProof/>
          <w:sz w:val="22"/>
          <w:szCs w:val="22"/>
          <w:lang w:val="en-GB"/>
        </w:rPr>
        <w:t>[7,8]</w:t>
      </w:r>
      <w:r w:rsidR="009A4742">
        <w:rPr>
          <w:rFonts w:ascii="Garamond" w:hAnsi="Garamond"/>
          <w:sz w:val="22"/>
          <w:szCs w:val="22"/>
          <w:lang w:val="en-GB"/>
        </w:rPr>
        <w:fldChar w:fldCharType="end"/>
      </w:r>
      <w:r w:rsidRPr="00ED52A3">
        <w:rPr>
          <w:rFonts w:ascii="Garamond" w:hAnsi="Garamond"/>
          <w:sz w:val="22"/>
          <w:szCs w:val="22"/>
          <w:lang w:val="en-GB"/>
        </w:rPr>
        <w:t xml:space="preserve">. However, the promise of Ti6Al4V generated by </w:t>
      </w:r>
      <w:r w:rsidR="00377F35">
        <w:rPr>
          <w:rFonts w:ascii="Garamond" w:hAnsi="Garamond"/>
          <w:sz w:val="22"/>
          <w:szCs w:val="22"/>
          <w:lang w:val="en-GB"/>
        </w:rPr>
        <w:t>EB-PBF</w:t>
      </w:r>
      <w:r w:rsidRPr="00ED52A3">
        <w:rPr>
          <w:rFonts w:ascii="Garamond" w:hAnsi="Garamond"/>
          <w:sz w:val="22"/>
          <w:szCs w:val="22"/>
          <w:lang w:val="en-GB"/>
        </w:rPr>
        <w:t xml:space="preserve"> can only be completely reali</w:t>
      </w:r>
      <w:r w:rsidR="008B3B74">
        <w:rPr>
          <w:rFonts w:ascii="Garamond" w:hAnsi="Garamond"/>
          <w:sz w:val="22"/>
          <w:szCs w:val="22"/>
          <w:lang w:val="en-GB"/>
        </w:rPr>
        <w:t>s</w:t>
      </w:r>
      <w:r w:rsidRPr="00ED52A3">
        <w:rPr>
          <w:rFonts w:ascii="Garamond" w:hAnsi="Garamond"/>
          <w:sz w:val="22"/>
          <w:szCs w:val="22"/>
          <w:lang w:val="en-GB"/>
        </w:rPr>
        <w:t>ed if its mechanical properties are properly understood and assured, particularly under cyclic loading circumstances. In many applications, the component fatigue life is frequently the most important design factor because catastrophic failure might have disastrous outcomes.</w:t>
      </w:r>
    </w:p>
    <w:p w14:paraId="58379A3C" w14:textId="6F9F3C11" w:rsidR="00C22D58" w:rsidRDefault="00E4530A" w:rsidP="00971B55">
      <w:pPr>
        <w:spacing w:after="0" w:line="240" w:lineRule="auto"/>
        <w:ind w:left="-10"/>
        <w:jc w:val="both"/>
        <w:rPr>
          <w:rFonts w:ascii="Garamond" w:hAnsi="Garamond"/>
          <w:sz w:val="22"/>
          <w:szCs w:val="22"/>
          <w:lang w:val="en-GB"/>
        </w:rPr>
      </w:pPr>
      <w:r w:rsidRPr="00E4530A">
        <w:rPr>
          <w:rFonts w:ascii="Garamond" w:hAnsi="Garamond"/>
          <w:sz w:val="22"/>
          <w:szCs w:val="22"/>
          <w:lang w:val="en-GB"/>
        </w:rPr>
        <w:t xml:space="preserve">The specific temperature history that the material undergoes during the layer-by-layer manufacturing process is inextricably tied to the mechanical behaviour of </w:t>
      </w:r>
      <w:r w:rsidR="00377F35">
        <w:rPr>
          <w:rFonts w:ascii="Garamond" w:hAnsi="Garamond"/>
          <w:sz w:val="22"/>
          <w:szCs w:val="22"/>
          <w:lang w:val="en-GB"/>
        </w:rPr>
        <w:t>EB-PBF</w:t>
      </w:r>
      <w:r w:rsidRPr="00E4530A">
        <w:rPr>
          <w:rFonts w:ascii="Garamond" w:hAnsi="Garamond"/>
          <w:sz w:val="22"/>
          <w:szCs w:val="22"/>
          <w:lang w:val="en-GB"/>
        </w:rPr>
        <w:t>-manufactured products. Complex temperature gradients and solidification dynamics are produced by the electron beam quick heating and conductive cooling of previously formed material</w:t>
      </w:r>
      <w:r>
        <w:rPr>
          <w:rFonts w:ascii="Garamond" w:hAnsi="Garamond"/>
          <w:sz w:val="22"/>
          <w:szCs w:val="22"/>
          <w:lang w:val="en-GB"/>
        </w:rPr>
        <w:t xml:space="preserve"> </w:t>
      </w:r>
      <w:r>
        <w:rPr>
          <w:rFonts w:ascii="Garamond" w:hAnsi="Garamond"/>
          <w:sz w:val="22"/>
          <w:szCs w:val="22"/>
          <w:lang w:val="en-GB"/>
        </w:rPr>
        <w:fldChar w:fldCharType="begin" w:fldLock="1"/>
      </w:r>
      <w:r w:rsidR="00EB2EE0">
        <w:rPr>
          <w:rFonts w:ascii="Garamond" w:hAnsi="Garamond"/>
          <w:sz w:val="22"/>
          <w:szCs w:val="22"/>
          <w:lang w:val="en-GB"/>
        </w:rPr>
        <w:instrText>ADDIN CSL_CITATION {"citationItems":[{"id":"ITEM-1","itemData":{"DOI":"10.1007/s11837-001-0068-x","ISSN":"1543-1851","abstract":"Laser additive manufacturing (LAM) is a manufacturing technique with cost-reduction potential for titanium aerospace components. The mechanical properties of LAM Ti-6Al-4V have been investigated extensively, but little work on microstructure evolution has been performed to date. The results presented here provide a first look at the relationships between LAM processing parameters and microstructure in as-deposited Ti-6Al-4V.","author":[{"dropping-particle":"","family":"Kobryn","given":"P A","non-dropping-particle":"","parse-names":false,"suffix":""},{"dropping-particle":"","family":"Semiatin","given":"S L","non-dropping-particle":"","parse-names":false,"suffix":""}],"container-title":"JOM","id":"ITEM-1","issue":"9","issued":{"date-parts":[["2001"]]},"page":"40-42","title":"The laser additive manufacture of Ti-6Al-4V","type":"article-journal","volume":"53"},"uris":["http://www.mendeley.com/documents/?uuid=e0525e18-6cf0-445b-a6a1-8f5b2d67785d"]}],"mendeley":{"formattedCitation":"[9]","plainTextFormattedCitation":"[9]","previouslyFormattedCitation":"[9]"},"properties":{"noteIndex":0},"schema":"https://github.com/citation-style-language/schema/raw/master/csl-citation.json"}</w:instrText>
      </w:r>
      <w:r>
        <w:rPr>
          <w:rFonts w:ascii="Garamond" w:hAnsi="Garamond"/>
          <w:sz w:val="22"/>
          <w:szCs w:val="22"/>
          <w:lang w:val="en-GB"/>
        </w:rPr>
        <w:fldChar w:fldCharType="separate"/>
      </w:r>
      <w:r w:rsidR="00143F5B" w:rsidRPr="00143F5B">
        <w:rPr>
          <w:rFonts w:ascii="Garamond" w:hAnsi="Garamond"/>
          <w:noProof/>
          <w:sz w:val="22"/>
          <w:szCs w:val="22"/>
          <w:lang w:val="en-GB"/>
        </w:rPr>
        <w:t>[9]</w:t>
      </w:r>
      <w:r>
        <w:rPr>
          <w:rFonts w:ascii="Garamond" w:hAnsi="Garamond"/>
          <w:sz w:val="22"/>
          <w:szCs w:val="22"/>
          <w:lang w:val="en-GB"/>
        </w:rPr>
        <w:fldChar w:fldCharType="end"/>
      </w:r>
      <w:r w:rsidRPr="00E4530A">
        <w:rPr>
          <w:rFonts w:ascii="Garamond" w:hAnsi="Garamond"/>
          <w:sz w:val="22"/>
          <w:szCs w:val="22"/>
          <w:lang w:val="en-GB"/>
        </w:rPr>
        <w:t xml:space="preserve">. This, in turn, controls how the microstructure of the material changes and how process-induced flaws develop. The </w:t>
      </w:r>
      <w:r w:rsidR="00377F35">
        <w:rPr>
          <w:rFonts w:ascii="Garamond" w:hAnsi="Garamond"/>
          <w:sz w:val="22"/>
          <w:szCs w:val="22"/>
          <w:lang w:val="en-GB"/>
        </w:rPr>
        <w:t>EB-PBF</w:t>
      </w:r>
      <w:r w:rsidRPr="00E4530A">
        <w:rPr>
          <w:rFonts w:ascii="Garamond" w:hAnsi="Garamond"/>
          <w:sz w:val="22"/>
          <w:szCs w:val="22"/>
          <w:lang w:val="en-GB"/>
        </w:rPr>
        <w:t xml:space="preserve"> process in Ti6Al4V usually results in a distinctive microstructure that is dominated by coarse, columnar prior-β grains that develop epitaxially across many layers, aligned with the build direction, which is the principal route of heat dissipation</w:t>
      </w:r>
      <w:r>
        <w:rPr>
          <w:rFonts w:ascii="Garamond" w:hAnsi="Garamond"/>
          <w:sz w:val="22"/>
          <w:szCs w:val="22"/>
          <w:lang w:val="en-GB"/>
        </w:rPr>
        <w:t xml:space="preserve"> </w:t>
      </w:r>
      <w:r>
        <w:rPr>
          <w:rFonts w:ascii="Garamond" w:hAnsi="Garamond"/>
          <w:sz w:val="22"/>
          <w:szCs w:val="22"/>
          <w:lang w:val="en-GB"/>
        </w:rPr>
        <w:fldChar w:fldCharType="begin" w:fldLock="1"/>
      </w:r>
      <w:r w:rsidR="00EB2EE0">
        <w:rPr>
          <w:rFonts w:ascii="Garamond" w:hAnsi="Garamond"/>
          <w:sz w:val="22"/>
          <w:szCs w:val="22"/>
          <w:lang w:val="en-GB"/>
        </w:rPr>
        <w:instrText xml:space="preserve">ADDIN CSL_CITATION {"citationItems":[{"id":"ITEM-1","itemData":{"DOI":"10.1007/s11661-010-0397-x","ISSN":"1543-1940","abstract":"An additive layer manufacture (ALM) technique, electron beam melting, has been used for the production of simple geometries, from prealloyed Ti-6Al-4V powder. Microstructure, texture, and mechanical properties achieved under standard operating conditions have been investigated. Three transitional regions are observed with a change in microstructural formation dependent on the thermal mass of deposited material. Prior β-phase reconstruction, from room temperature α-phase electron backscatter diffraction (EBSD) data, reveals a strong texture perpendicular to the build axis. Variation of build temperature within the processing window of 898 K to 973 K (625 °C to 700 °C) is seen to have a significant effect on the properties and microstructure of both as-deposited and hot isostatically pressed (HIP) samples.","author":[{"dropping-particle":"","family":"Al-Bermani","given":"S S","non-dropping-particle":"","parse-names":false,"suffix":""},{"dropping-particle":"","family":"Blackmore","given":"M L","non-dropping-particle":"","parse-names":false,"suffix":""},{"dropping-particle":"","family":"Zhang","given":"W","non-dropping-particle":"","parse-names":false,"suffix":""},{"dropping-particle":"","family":"Todd","given":"I","non-dropping-particle":"","parse-names":false,"suffix":""}],"container-title":"Metallurgical and Materials Transactions A","id":"ITEM-1","issue":"13","issued":{"date-parts":[["2010"]]},"page":"3422-3434","title":"The Origin of Microstructural Diversity, Texture, and Mechanical Properties in Electron Beam Melted Ti-6Al-4V","type":"article-journal","volume":"41"},"uris":["http://www.mendeley.com/documents/?uuid=3ab75449-8fea-4b26-83c6-d7dbb2abd3ad"]},{"id":"ITEM-2","itemData":{"DOI":"10.1016/j.actamat.2015.06.036","ISSN":"13596454","abstract":"Electron beam melting (EBM®)-built Ti-6Al-4V has increasingly shown great potential for orthopedic implant and aerospace applications in recent years. The microstructure and mechanical properties of EBM-built Ti-6Al-4V have been systematically investigated in this work. Its microstructure consists of columnar prior β grains delineated by wavy grain boundary α and transformed α/β structures with both cellular colony and basket-weave morphology as well as numerous singular α bulges within the prior β grains. The β phase is found to form as discrete flat rods embedded in continuous α phase and its volume fraction is determined to be </w:instrText>
      </w:r>
      <w:r w:rsidR="00EB2EE0">
        <w:rPr>
          <w:rFonts w:ascii="Cambria Math" w:hAnsi="Cambria Math" w:cs="Cambria Math"/>
          <w:sz w:val="22"/>
          <w:szCs w:val="22"/>
          <w:lang w:val="en-GB"/>
        </w:rPr>
        <w:instrText>∼</w:instrText>
      </w:r>
      <w:r w:rsidR="00EB2EE0">
        <w:rPr>
          <w:rFonts w:ascii="Garamond" w:hAnsi="Garamond"/>
          <w:sz w:val="22"/>
          <w:szCs w:val="22"/>
          <w:lang w:val="en-GB"/>
        </w:rPr>
        <w:instrText>3.6%. Moreover, α′ martensite was not observed as it has decomposed into α and β phases. In particular, the α/β interface was studied in detail combined transmission electron microscopy with atom probe tomography. Of note is that graded Ti-6Al-4V microstructure i.e. both prior β grain width and β phase interspacing continuously increase with the build height, was observed, which mainly arises from the decreasing cooling rate. Furthermore, an increasingly pronounced strain hardening effect was also observed as the previously built layers undergo a longer annealing compared to the subsequent layers. As a result, graded mechanical properties of Ti-6Al-4V with degraded microhardness and tensile properties were found. A good agreement with the Hall-Petch relation indicates that the graded property takes place mainly due to the graded microstructure. In addition, this graded microstructure and mechanical properties were discussed based on a quantitative characterization.","author":[{"dropping-particle":"","family":"Tan","given":"Xipeng","non-dropping-particle":"","parse-names":false,"suffix":""},{"dropping-particle":"","family":"Kok","given":"Yihong","non-dropping-particle":"","parse-names":false,"suffix":""},{"dropping-particle":"","family":"Tan","given":"Yu Jun","non-dropping-particle":"","parse-names":false,"suffix":""},{"dropping-particle":"","family":"Descoins","given":"Marion","non-dropping-particle":"","parse-names":false,"suffix":""},{"dropping-particle":"","family":"Mangelinck","given":"Dominique","non-dropping-particle":"","parse-names":false,"suffix":""},{"dropping-particle":"","family":"Tor","given":"Shu Beng","non-dropping-particle":"","parse-names":false,"suffix":""},{"dropping-particle":"","family":"Leong","given":"Kah Fai","non-dropping-particle":"","parse-names":false,"suffix":""},{"dropping-particle":"","family":"Chua","given":"Chee Kai","non-dropping-particle":"","parse-names":false,"suffix":""}],"container-title":"Acta Materialia","id":"ITEM-2","issued":{"date-parts":[["2015"]]},"page":"1-16","publisher":"Acta Materialia Inc.","title":"Graded microstructure and mechanical properties of additive manufactured Ti-6Al-4V via electron beam melting","type":"article-journal","volume":"97"},"uris":["http://www.mendeley.com/documents/?uuid=cd1b49e8-c38e-405f-8a1f-c8d42da98550"]}],"mendeley":{"formattedCitation":"[10,11]","plainTextFormattedCitation":"[10,11]","previouslyFormattedCitation":"[10,11]"},"properties":{"noteIndex":0},"schema":"https://github.com/citation-style-language/schema/raw/master/csl-citation.json"}</w:instrText>
      </w:r>
      <w:r>
        <w:rPr>
          <w:rFonts w:ascii="Garamond" w:hAnsi="Garamond"/>
          <w:sz w:val="22"/>
          <w:szCs w:val="22"/>
          <w:lang w:val="en-GB"/>
        </w:rPr>
        <w:fldChar w:fldCharType="separate"/>
      </w:r>
      <w:r w:rsidR="00143F5B" w:rsidRPr="00143F5B">
        <w:rPr>
          <w:rFonts w:ascii="Garamond" w:hAnsi="Garamond"/>
          <w:noProof/>
          <w:sz w:val="22"/>
          <w:szCs w:val="22"/>
          <w:lang w:val="en-GB"/>
        </w:rPr>
        <w:t>[10,11]</w:t>
      </w:r>
      <w:r>
        <w:rPr>
          <w:rFonts w:ascii="Garamond" w:hAnsi="Garamond"/>
          <w:sz w:val="22"/>
          <w:szCs w:val="22"/>
          <w:lang w:val="en-GB"/>
        </w:rPr>
        <w:fldChar w:fldCharType="end"/>
      </w:r>
      <w:r w:rsidRPr="00E4530A">
        <w:rPr>
          <w:rFonts w:ascii="Garamond" w:hAnsi="Garamond"/>
          <w:sz w:val="22"/>
          <w:szCs w:val="22"/>
          <w:lang w:val="en-GB"/>
        </w:rPr>
        <w:t xml:space="preserve">. When these prior-β grains cool, a finer </w:t>
      </w:r>
      <w:proofErr w:type="spellStart"/>
      <w:r w:rsidRPr="00E4530A">
        <w:rPr>
          <w:rFonts w:ascii="Garamond" w:hAnsi="Garamond"/>
          <w:sz w:val="22"/>
          <w:szCs w:val="22"/>
          <w:lang w:val="en-GB"/>
        </w:rPr>
        <w:t>Widmanst</w:t>
      </w:r>
      <w:r>
        <w:rPr>
          <w:rFonts w:ascii="Garamond" w:hAnsi="Garamond"/>
          <w:sz w:val="22"/>
          <w:szCs w:val="22"/>
          <w:lang w:val="en-GB"/>
        </w:rPr>
        <w:t>atten</w:t>
      </w:r>
      <w:proofErr w:type="spellEnd"/>
      <w:r w:rsidRPr="00E4530A">
        <w:rPr>
          <w:rFonts w:ascii="Garamond" w:hAnsi="Garamond"/>
          <w:sz w:val="22"/>
          <w:szCs w:val="22"/>
          <w:lang w:val="en-GB"/>
        </w:rPr>
        <w:t xml:space="preserve"> or basket-weave α+β lamellar structure develops</w:t>
      </w:r>
      <w:r>
        <w:rPr>
          <w:rFonts w:ascii="Garamond" w:hAnsi="Garamond"/>
          <w:sz w:val="22"/>
          <w:szCs w:val="22"/>
          <w:lang w:val="en-GB"/>
        </w:rPr>
        <w:t xml:space="preserve"> </w:t>
      </w:r>
      <w:r>
        <w:rPr>
          <w:rFonts w:ascii="Garamond" w:hAnsi="Garamond"/>
          <w:sz w:val="22"/>
          <w:szCs w:val="22"/>
          <w:lang w:val="en-GB"/>
        </w:rPr>
        <w:fldChar w:fldCharType="begin" w:fldLock="1"/>
      </w:r>
      <w:r w:rsidR="00EB2EE0">
        <w:rPr>
          <w:rFonts w:ascii="Garamond" w:hAnsi="Garamond"/>
          <w:sz w:val="22"/>
          <w:szCs w:val="22"/>
          <w:lang w:val="en-GB"/>
        </w:rPr>
        <w:instrText>ADDIN CSL_CITATION {"citationItems":[{"id":"ITEM-1","itemData":{"DOI":"10.1111/ffe.14449","ISSN":"14602695","abstract":"Lattice structures are very interesting since they present good mechanical properties coupled with lightness. Today, the maturity reached by additive manufacturing technologies allows the production of such structures. However, the mechanical properties of the constituting material can be affected by the process itself, because of the particular geometry. In fact, in a previous work, the mechanical characteristics of the bulk-printed material were used for modelling the bending behavior of lattice-cored specimens made of Ti6Al4V and produced through electron beam melting (EBM) process, but a certain discrepancy with experimental results was found. Therefore, in this work, a procedure was proposed to determine the mechanical properties of the material the lattice specimen is made of, in order to reduce the gap between the numerical and the experimental results. By considering the redetermined yield strength, such mismatch was reduced. Moreover, the metallographic analysis of the material found that the α laths of the α + β microstructure, typical of the studied alloy, were thinner than those of bulk specimens, and the presence of α′ martensite was discovered too. The fracture surface analysis determined a ductile failure mode for the lattice core while a fragile mode for the skins.","author":[{"dropping-particle":"","family":"Bellini","given":"Costanzo","non-dropping-particle":"","parse-names":false,"suffix":""},{"dropping-particle":"","family":"Borrelli","given":"Rosario","non-dropping-particle":"","parse-names":false,"suffix":""},{"dropping-particle":"","family":"Cocco","given":"Vittorio","non-dropping-particle":"Di","parse-names":false,"suffix":""},{"dropping-particle":"","family":"Franchitti","given":"Stefania","non-dropping-particle":"","parse-names":false,"suffix":""},{"dropping-particle":"","family":"Iacoviello","given":"Francesco","non-dropping-particle":"","parse-names":false,"suffix":""},{"dropping-particle":"","family":"Mocanu","given":"Larisa Patricia","non-dropping-particle":"","parse-names":false,"suffix":""},{"dropping-particle":"","family":"Sorrentino","given":"Luca","non-dropping-particle":"","parse-names":false,"suffix":""}],"container-title":"Fatigue and Fracture of Engineering Materials and Structures","id":"ITEM-1","issue":"12","issued":{"date-parts":[["2024"]]},"page":"4729-4740","publisher":"John Wiley and Sons Inc","title":"Effects of the manufacturing process on the flexural properties of EBMed lattice structures","type":"article-journal","volume":"47"},"uris":["http://www.mendeley.com/documents/?uuid=e9a80115-83f7-3b59-a928-f4c582c593af"]},{"id":"ITEM-2","itemData":{"DOI":"10.3221/IGF-ESIS74.19","ISBN":"0000000205","author":[{"dropping-particle":"","family":"Schillaci","given":"Carolina","non-dropping-particle":"","parse-names":false,"suffix":""},{"dropping-particle":"","family":"Pilone","given":"Daniela","non-dropping-particle":"","parse-names":false,"suffix":""},{"dropping-particle":"","family":"Berto","given":"Filippo","non-dropping-particle":"","parse-names":false,"suffix":""},{"dropping-particle":"","family":"Bellini","given":"Costanzo","non-dropping-particle":"","parse-names":false,"suffix":""},{"dropping-particle":"Di","family":"Cocco","given":"Vittorio","non-dropping-particle":"","parse-names":false,"suffix":""},{"dropping-particle":"Di","family":"Giamberardino","given":"Paolo","non-dropping-particle":"","parse-names":false,"suffix":""},{"dropping-particle":"","family":"Iacoviello","given":"Daniela","non-dropping-particle":"","parse-names":false,"suffix":""}],"container-title":"Fracture and Structural Integrity","id":"ITEM-2","issued":{"date-parts":[["2025"]]},"page":"310-320","title":"Correlation between process parameters and mechanical properties of Ti6Al4V alloys processed by electron beam melting","type":"article-journal","volume":"74"},"uris":["http://www.mendeley.com/documents/?uuid=3d31c06d-8b88-4e7b-84c9-113dbbdcd418"]}],"mendeley":{"formattedCitation":"[12,13]","plainTextFormattedCitation":"[12,13]","previouslyFormattedCitation":"[12,13]"},"properties":{"noteIndex":0},"schema":"https://github.com/citation-style-language/schema/raw/master/csl-citation.json"}</w:instrText>
      </w:r>
      <w:r>
        <w:rPr>
          <w:rFonts w:ascii="Garamond" w:hAnsi="Garamond"/>
          <w:sz w:val="22"/>
          <w:szCs w:val="22"/>
          <w:lang w:val="en-GB"/>
        </w:rPr>
        <w:fldChar w:fldCharType="separate"/>
      </w:r>
      <w:r w:rsidR="00143F5B" w:rsidRPr="00143F5B">
        <w:rPr>
          <w:rFonts w:ascii="Garamond" w:hAnsi="Garamond"/>
          <w:noProof/>
          <w:sz w:val="22"/>
          <w:szCs w:val="22"/>
          <w:lang w:val="en-GB"/>
        </w:rPr>
        <w:t>[12,13]</w:t>
      </w:r>
      <w:r>
        <w:rPr>
          <w:rFonts w:ascii="Garamond" w:hAnsi="Garamond"/>
          <w:sz w:val="22"/>
          <w:szCs w:val="22"/>
          <w:lang w:val="en-GB"/>
        </w:rPr>
        <w:fldChar w:fldCharType="end"/>
      </w:r>
      <w:r w:rsidRPr="00E4530A">
        <w:rPr>
          <w:rFonts w:ascii="Garamond" w:hAnsi="Garamond"/>
          <w:sz w:val="22"/>
          <w:szCs w:val="22"/>
          <w:lang w:val="en-GB"/>
        </w:rPr>
        <w:t>. The equiaxed microstructures present in Ti6Al4V differ from this highly rough microstructure</w:t>
      </w:r>
      <w:r>
        <w:rPr>
          <w:rFonts w:ascii="Garamond" w:hAnsi="Garamond"/>
          <w:sz w:val="22"/>
          <w:szCs w:val="22"/>
          <w:lang w:val="en-GB"/>
        </w:rPr>
        <w:t xml:space="preserve"> </w:t>
      </w:r>
      <w:r>
        <w:rPr>
          <w:rFonts w:ascii="Garamond" w:hAnsi="Garamond"/>
          <w:sz w:val="22"/>
          <w:szCs w:val="22"/>
          <w:lang w:val="en-GB"/>
        </w:rPr>
        <w:fldChar w:fldCharType="begin" w:fldLock="1"/>
      </w:r>
      <w:r w:rsidR="00EB2EE0">
        <w:rPr>
          <w:rFonts w:ascii="Garamond" w:hAnsi="Garamond"/>
          <w:sz w:val="22"/>
          <w:szCs w:val="22"/>
          <w:lang w:val="en-GB"/>
        </w:rPr>
        <w:instrText>ADDIN CSL_CITATION {"citationItems":[{"id":"ITEM-1","itemData":{"DOI":"10.1007/s11665-013-0658-0","ISSN":"1544-1024","abstract":"This work compares two metal additive manufacturing processes, selective laser melting (SLM) and electron beam melting (EBM), based on microstructural and mechanical property evaluation of Ti6Al4V parts produced by these two processes. Tensile and fatigue bars conforming to ASTM standards were fabricated using Ti6Al4V ELI grade material. Microstructural evolution was studied using optical and scanning electron microscopy. Tensile and fatigue tests were carried out to understand mechanical properties and to correlate them with the corresponding microstructure. The results show differences in microstructural evolution between SLM and EBM processed Ti6Al4V and their influence on mechanical properties. The microstructure of SLM processed parts were composed of an α′ martensitic phase, whereas the EBM processed parts contain primarily α and a small amount of β phase. Consequently, there are differences in tensile and fatigue properties between SLM- and EBM-produced Ti6Al4V parts. The differences are related to the cooling rates experienced as a consequence of the processing conditions associated with SLM and EBM processes.","author":[{"dropping-particle":"","family":"Rafi","given":"H K","non-dropping-particle":"","parse-names":false,"suffix":""},{"dropping-particle":"V","family":"Karthik","given":"N","non-dropping-particle":"","parse-names":false,"suffix":""},{"dropping-particle":"","family":"Gong","given":"Haijun","non-dropping-particle":"","parse-names":false,"suffix":""},{"dropping-particle":"","family":"Starr","given":"Thomas L","non-dropping-particle":"","parse-names":false,"suffix":""},{"dropping-particle":"","family":"Stucker","given":"Brent E","non-dropping-particle":"","parse-names":false,"suffix":""}],"container-title":"Journal of Materials Engineering and Performance","id":"ITEM-1","issue":"12","issued":{"date-parts":[["2013"]]},"page":"3872-3883","title":"Microstructures and Mechanical Properties of Ti6Al4V Parts Fabricated by Selective Laser Melting and Electron Beam Melting","type":"article-journal","volume":"22"},"uris":["http://www.mendeley.com/documents/?uuid=f70febe3-a2db-48c5-94f7-46b60b723a26"]}],"mendeley":{"formattedCitation":"[14]","plainTextFormattedCitation":"[14]","previouslyFormattedCitation":"[14]"},"properties":{"noteIndex":0},"schema":"https://github.com/citation-style-language/schema/raw/master/csl-citation.json"}</w:instrText>
      </w:r>
      <w:r>
        <w:rPr>
          <w:rFonts w:ascii="Garamond" w:hAnsi="Garamond"/>
          <w:sz w:val="22"/>
          <w:szCs w:val="22"/>
          <w:lang w:val="en-GB"/>
        </w:rPr>
        <w:fldChar w:fldCharType="separate"/>
      </w:r>
      <w:r w:rsidR="00143F5B" w:rsidRPr="00143F5B">
        <w:rPr>
          <w:rFonts w:ascii="Garamond" w:hAnsi="Garamond"/>
          <w:noProof/>
          <w:sz w:val="22"/>
          <w:szCs w:val="22"/>
          <w:lang w:val="en-GB"/>
        </w:rPr>
        <w:t>[14]</w:t>
      </w:r>
      <w:r>
        <w:rPr>
          <w:rFonts w:ascii="Garamond" w:hAnsi="Garamond"/>
          <w:sz w:val="22"/>
          <w:szCs w:val="22"/>
          <w:lang w:val="en-GB"/>
        </w:rPr>
        <w:fldChar w:fldCharType="end"/>
      </w:r>
      <w:r w:rsidRPr="00E4530A">
        <w:rPr>
          <w:rFonts w:ascii="Garamond" w:hAnsi="Garamond"/>
          <w:sz w:val="22"/>
          <w:szCs w:val="22"/>
          <w:lang w:val="en-GB"/>
        </w:rPr>
        <w:t>.</w:t>
      </w:r>
    </w:p>
    <w:p w14:paraId="66B15FE0" w14:textId="1FD24188" w:rsidR="00C22D58" w:rsidRDefault="005440C6" w:rsidP="00971B55">
      <w:pPr>
        <w:spacing w:after="0" w:line="240" w:lineRule="auto"/>
        <w:ind w:left="-10"/>
        <w:jc w:val="both"/>
        <w:rPr>
          <w:rFonts w:ascii="Garamond" w:hAnsi="Garamond"/>
          <w:sz w:val="22"/>
          <w:szCs w:val="22"/>
          <w:lang w:val="en-GB"/>
        </w:rPr>
      </w:pPr>
      <w:r w:rsidRPr="005440C6">
        <w:rPr>
          <w:rFonts w:ascii="Garamond" w:hAnsi="Garamond"/>
          <w:sz w:val="22"/>
          <w:szCs w:val="22"/>
          <w:lang w:val="en-GB"/>
        </w:rPr>
        <w:t xml:space="preserve">The intrinsic unpredictability and anisotropy of the generated mechanical characteristics provide a significant obstacle to the broad use of </w:t>
      </w:r>
      <w:r w:rsidR="00377F35">
        <w:rPr>
          <w:rFonts w:ascii="Garamond" w:hAnsi="Garamond"/>
          <w:sz w:val="22"/>
          <w:szCs w:val="22"/>
          <w:lang w:val="en-GB"/>
        </w:rPr>
        <w:t>EB-PBF</w:t>
      </w:r>
      <w:r w:rsidRPr="005440C6">
        <w:rPr>
          <w:rFonts w:ascii="Garamond" w:hAnsi="Garamond"/>
          <w:sz w:val="22"/>
          <w:szCs w:val="22"/>
          <w:lang w:val="en-GB"/>
        </w:rPr>
        <w:t xml:space="preserve"> for fatigue-critical applications. One of the most important parameters controlling this anisotropy is the part orientation </w:t>
      </w:r>
      <w:r w:rsidR="002C37F4" w:rsidRPr="005440C6">
        <w:rPr>
          <w:rFonts w:ascii="Garamond" w:hAnsi="Garamond"/>
          <w:sz w:val="22"/>
          <w:szCs w:val="22"/>
          <w:lang w:val="en-GB"/>
        </w:rPr>
        <w:t>regarding</w:t>
      </w:r>
      <w:r w:rsidRPr="005440C6">
        <w:rPr>
          <w:rFonts w:ascii="Garamond" w:hAnsi="Garamond"/>
          <w:sz w:val="22"/>
          <w:szCs w:val="22"/>
          <w:lang w:val="en-GB"/>
        </w:rPr>
        <w:t xml:space="preserve"> the build </w:t>
      </w:r>
      <w:r w:rsidR="002C37F4" w:rsidRPr="005440C6">
        <w:rPr>
          <w:rFonts w:ascii="Garamond" w:hAnsi="Garamond"/>
          <w:sz w:val="22"/>
          <w:szCs w:val="22"/>
          <w:lang w:val="en-GB"/>
        </w:rPr>
        <w:t>platform or</w:t>
      </w:r>
      <w:r w:rsidRPr="005440C6">
        <w:rPr>
          <w:rFonts w:ascii="Garamond" w:hAnsi="Garamond"/>
          <w:sz w:val="22"/>
          <w:szCs w:val="22"/>
          <w:lang w:val="en-GB"/>
        </w:rPr>
        <w:t xml:space="preserve"> build orientation. Material reaction is significantly influenced by the direction of grain development with respect to the applied stress axis. The anisotropic tensile properties of </w:t>
      </w:r>
      <w:r w:rsidR="00377F35">
        <w:rPr>
          <w:rFonts w:ascii="Garamond" w:hAnsi="Garamond"/>
          <w:sz w:val="22"/>
          <w:szCs w:val="22"/>
          <w:lang w:val="en-GB"/>
        </w:rPr>
        <w:t>EB-PBF</w:t>
      </w:r>
      <w:r w:rsidRPr="005440C6">
        <w:rPr>
          <w:rFonts w:ascii="Garamond" w:hAnsi="Garamond"/>
          <w:sz w:val="22"/>
          <w:szCs w:val="22"/>
          <w:lang w:val="en-GB"/>
        </w:rPr>
        <w:t xml:space="preserve"> Ti6Al4V have been reported in </w:t>
      </w:r>
      <w:r w:rsidR="002C37F4" w:rsidRPr="005440C6">
        <w:rPr>
          <w:rFonts w:ascii="Garamond" w:hAnsi="Garamond"/>
          <w:sz w:val="22"/>
          <w:szCs w:val="22"/>
          <w:lang w:val="en-GB"/>
        </w:rPr>
        <w:t>several</w:t>
      </w:r>
      <w:r w:rsidRPr="005440C6">
        <w:rPr>
          <w:rFonts w:ascii="Garamond" w:hAnsi="Garamond"/>
          <w:sz w:val="22"/>
          <w:szCs w:val="22"/>
          <w:lang w:val="en-GB"/>
        </w:rPr>
        <w:t xml:space="preserve"> studies. Gong et al. found that tensile specimens built vertically, with the tensile axis parallel to the build direction, exhibit lower ductility than those built horizontally, with the tensile axis perpendicular to the build direction</w:t>
      </w:r>
      <w:r>
        <w:rPr>
          <w:rFonts w:ascii="Garamond" w:hAnsi="Garamond"/>
          <w:sz w:val="22"/>
          <w:szCs w:val="22"/>
          <w:lang w:val="en-GB"/>
        </w:rPr>
        <w:t xml:space="preserve"> </w:t>
      </w:r>
      <w:r>
        <w:rPr>
          <w:rFonts w:ascii="Garamond" w:hAnsi="Garamond"/>
          <w:sz w:val="22"/>
          <w:szCs w:val="22"/>
          <w:lang w:val="en-GB"/>
        </w:rPr>
        <w:fldChar w:fldCharType="begin" w:fldLock="1"/>
      </w:r>
      <w:r w:rsidR="00EB2EE0">
        <w:rPr>
          <w:rFonts w:ascii="Garamond" w:hAnsi="Garamond"/>
          <w:sz w:val="22"/>
          <w:szCs w:val="22"/>
          <w:lang w:val="en-GB"/>
        </w:rPr>
        <w:instrText>ADDIN CSL_CITATION {"citationItems":[{"id":"ITEM-1","itemData":{"DOI":"10.1016/j.matdes.2015.07.147","ISSN":"18734197","abstract":"This study evaluates the mechanical properties of Ti-6Al-4 V samples produced by selective laser melting (SLM) and electron beam melting (EBM). Different combinations of process parameters with varying energy density levels were utilized to produce samples, which were analyzed for defects and subjected to hardness, tensile, and fatigue tests. In SLM samples, small pores in amounts up to 1 vol.% resulting from an increase in energy density beyond the optimum level were found to have no major detrimental effect on the mechanical properties. However, further increase in the energy density increased the amount of porosity to 5 vol.%, leading to considerable drop in tensile properties. Samples produced using lower-than-optimum energy density exhibited unmelted powder defects, which, even at 1 vol.% level, strongly affected both tensile and fatigue properties. In EBM, insufficient energy input was found to result in large, macroscopic voids, causing serious degradation in all mechanical properties. These findings are helpful in process optimization and standardization of SLM and EBM processes.","author":[{"dropping-particle":"","family":"Gong","given":"Haijun","non-dropping-particle":"","parse-names":false,"suffix":""},{"dropping-particle":"","family":"Rafi","given":"Khalid","non-dropping-particle":"","parse-names":false,"suffix":""},{"dropping-particle":"","family":"Gu","given":"Hengfeng","non-dropping-particle":"","parse-names":false,"suffix":""},{"dropping-particle":"","family":"Janaki Ram","given":"G. D.","non-dropping-particle":"","parse-names":false,"suffix":""},{"dropping-particle":"","family":"Starr","given":"Thomas","non-dropping-particle":"","parse-names":false,"suffix":""},{"dropping-particle":"","family":"Stucker","given":"Brent","non-dropping-particle":"","parse-names":false,"suffix":""}],"container-title":"Materials and Design","id":"ITEM-1","issued":{"date-parts":[["2015"]]},"page":"545-554","title":"Influence of defects on mechanical properties of Ti-6Al-4V components produced by selective laser melting and electron beam melting","type":"article-journal","volume":"86"},"uris":["http://www.mendeley.com/documents/?uuid=f8a03e36-6f28-4bf6-8230-2ef7b6979ea0"]}],"mendeley":{"formattedCitation":"[15]","plainTextFormattedCitation":"[15]","previouslyFormattedCitation":"[15]"},"properties":{"noteIndex":0},"schema":"https://github.com/citation-style-language/schema/raw/master/csl-citation.json"}</w:instrText>
      </w:r>
      <w:r>
        <w:rPr>
          <w:rFonts w:ascii="Garamond" w:hAnsi="Garamond"/>
          <w:sz w:val="22"/>
          <w:szCs w:val="22"/>
          <w:lang w:val="en-GB"/>
        </w:rPr>
        <w:fldChar w:fldCharType="separate"/>
      </w:r>
      <w:r w:rsidR="00143F5B" w:rsidRPr="00143F5B">
        <w:rPr>
          <w:rFonts w:ascii="Garamond" w:hAnsi="Garamond"/>
          <w:noProof/>
          <w:sz w:val="22"/>
          <w:szCs w:val="22"/>
          <w:lang w:val="en-GB"/>
        </w:rPr>
        <w:t>[15]</w:t>
      </w:r>
      <w:r>
        <w:rPr>
          <w:rFonts w:ascii="Garamond" w:hAnsi="Garamond"/>
          <w:sz w:val="22"/>
          <w:szCs w:val="22"/>
          <w:lang w:val="en-GB"/>
        </w:rPr>
        <w:fldChar w:fldCharType="end"/>
      </w:r>
      <w:r w:rsidRPr="005440C6">
        <w:rPr>
          <w:rFonts w:ascii="Garamond" w:hAnsi="Garamond"/>
          <w:sz w:val="22"/>
          <w:szCs w:val="22"/>
          <w:lang w:val="en-GB"/>
        </w:rPr>
        <w:t>. The direction of the long columnar prior-β grain boundaries, which can serve as preferred routes for damage buildup when loaded transversely, is responsible for this discrepancy. Seifi et al. investigated the impact of post-process Hot Isostatic Pressing (HIP) as well as location-specific flaws and microstructure</w:t>
      </w:r>
      <w:r>
        <w:rPr>
          <w:rFonts w:ascii="Garamond" w:hAnsi="Garamond"/>
          <w:sz w:val="22"/>
          <w:szCs w:val="22"/>
          <w:lang w:val="en-GB"/>
        </w:rPr>
        <w:t xml:space="preserve"> </w:t>
      </w:r>
      <w:r>
        <w:rPr>
          <w:rFonts w:ascii="Garamond" w:hAnsi="Garamond"/>
          <w:sz w:val="22"/>
          <w:szCs w:val="22"/>
          <w:lang w:val="en-GB"/>
        </w:rPr>
        <w:fldChar w:fldCharType="begin" w:fldLock="1"/>
      </w:r>
      <w:r w:rsidR="00EB2EE0">
        <w:rPr>
          <w:rFonts w:ascii="Garamond" w:hAnsi="Garamond"/>
          <w:sz w:val="22"/>
          <w:szCs w:val="22"/>
          <w:lang w:val="en-GB"/>
        </w:rPr>
        <w:instrText>ADDIN CSL_CITATION {"citationItems":[{"id":"ITEM-1","itemData":{"DOI":"10.1016/j.ijfatigue.2016.06.001","ISSN":"01421123","abstract":"Recent work has documented orientation-dependent fracture and fatigue properties of as-deposited Ti–6Al–4V manufactured by electron beam melting, in addition to providing a modified ASTM nomenclature to begin the discussion of possible orientations to consider for mechanical characterization. In this work, the role of location-specific defect distribution and microstructure variation on fracture resistance of Ti–6Al–4V produced via different generation of Arcam machines (e.g. A2, A2X) is reported, along with the effects of subsequent hot isostatic pressing (HIP) treatments. Microstructure informatics of measured EBSD of α phase, reconstructed EBSD data for β phase, defect distributions from μCT scans, and fracture surface morphologies were used to establish correlations between microstructure and mechanical performance. In the fatigue crack growth tests, the fatigue threshold, Paris law slope, and stress intensity at overload were determined at various load ratios while fatigue precracked samples were also tested to determine the fracture toughness using an R-curve approach since samples were not thick enough for valid plane strain KIC. Distinct differences in both the magnitude of toughness and crack growth resistance behavior were documented for the as-deposited and HIP samples. Fracture surface examination and μCT scans revealed lack of fusion defects, disbonded regions, and random/isolated porosity for the as-deposited samples tested in this study. However, the resulting fracture/fatigue properties were in the range of those reported for the cast and wrought Ti–6Al–4V. HIPping eliminated the porosity/defects but HIPped samples exhibited coarsening of the α laths and changes to the magnitude of toughness and crack growth resistance.","author":[{"dropping-particle":"","family":"Seifi","given":"Mohsen","non-dropping-particle":"","parse-names":false,"suffix":""},{"dropping-particle":"","family":"Salem","given":"Ayman","non-dropping-particle":"","parse-names":false,"suffix":""},{"dropping-particle":"","family":"Satko","given":"Daniel","non-dropping-particle":"","parse-names":false,"suffix":""},{"dropping-particle":"","family":"Shaffer","given":"Joshua","non-dropping-particle":"","parse-names":false,"suffix":""},{"dropping-particle":"","family":"Lewandowski","given":"John J.","non-dropping-particle":"","parse-names":false,"suffix":""}],"container-title":"International Journal of Fatigue","id":"ITEM-1","issued":{"date-parts":[["2017"]]},"page":"263-287","publisher":"Elsevier Ltd","title":"Defect distribution and microstructure heterogeneity effects on fracture resistance and fatigue behavior of EBM Ti–6Al–4V","type":"article-journal","volume":"94"},"uris":["http://www.mendeley.com/documents/?uuid=da1073c0-ecdb-4b46-971e-2a93033975fd"]}],"mendeley":{"formattedCitation":"[16]","plainTextFormattedCitation":"[16]","previouslyFormattedCitation":"[16]"},"properties":{"noteIndex":0},"schema":"https://github.com/citation-style-language/schema/raw/master/csl-citation.json"}</w:instrText>
      </w:r>
      <w:r>
        <w:rPr>
          <w:rFonts w:ascii="Garamond" w:hAnsi="Garamond"/>
          <w:sz w:val="22"/>
          <w:szCs w:val="22"/>
          <w:lang w:val="en-GB"/>
        </w:rPr>
        <w:fldChar w:fldCharType="separate"/>
      </w:r>
      <w:r w:rsidR="00143F5B" w:rsidRPr="00143F5B">
        <w:rPr>
          <w:rFonts w:ascii="Garamond" w:hAnsi="Garamond"/>
          <w:noProof/>
          <w:sz w:val="22"/>
          <w:szCs w:val="22"/>
          <w:lang w:val="en-GB"/>
        </w:rPr>
        <w:t>[16]</w:t>
      </w:r>
      <w:r>
        <w:rPr>
          <w:rFonts w:ascii="Garamond" w:hAnsi="Garamond"/>
          <w:sz w:val="22"/>
          <w:szCs w:val="22"/>
          <w:lang w:val="en-GB"/>
        </w:rPr>
        <w:fldChar w:fldCharType="end"/>
      </w:r>
      <w:r w:rsidRPr="005440C6">
        <w:rPr>
          <w:rFonts w:ascii="Garamond" w:hAnsi="Garamond"/>
          <w:sz w:val="22"/>
          <w:szCs w:val="22"/>
          <w:lang w:val="en-GB"/>
        </w:rPr>
        <w:t xml:space="preserve">. The authors connected mechanical performance with microstructural characteristics using fractography, µCT scans, and EBSD. As-deposited samples exhibited flaws such as porosity and lack of fusion, but their fracture characteristics were </w:t>
      </w:r>
      <w:proofErr w:type="gramStart"/>
      <w:r w:rsidRPr="005440C6">
        <w:rPr>
          <w:rFonts w:ascii="Garamond" w:hAnsi="Garamond"/>
          <w:sz w:val="22"/>
          <w:szCs w:val="22"/>
          <w:lang w:val="en-GB"/>
        </w:rPr>
        <w:t>similar to</w:t>
      </w:r>
      <w:proofErr w:type="gramEnd"/>
      <w:r w:rsidRPr="005440C6">
        <w:rPr>
          <w:rFonts w:ascii="Garamond" w:hAnsi="Garamond"/>
          <w:sz w:val="22"/>
          <w:szCs w:val="22"/>
          <w:lang w:val="en-GB"/>
        </w:rPr>
        <w:t xml:space="preserve"> those of wrought Ti-6Al-4V. These flaws were removed by the HIP treatment, but it also resulted in microstructural coarsening, which significantly changed the material toughness and resistance to fatigue fracture formation.</w:t>
      </w:r>
      <w:r w:rsidR="003E3182">
        <w:rPr>
          <w:rFonts w:ascii="Garamond" w:hAnsi="Garamond"/>
          <w:sz w:val="22"/>
          <w:szCs w:val="22"/>
          <w:lang w:val="en-GB"/>
        </w:rPr>
        <w:t xml:space="preserve"> </w:t>
      </w:r>
      <w:r w:rsidR="003E3182" w:rsidRPr="003E3182">
        <w:rPr>
          <w:rFonts w:ascii="Garamond" w:hAnsi="Garamond"/>
          <w:sz w:val="22"/>
          <w:szCs w:val="22"/>
          <w:lang w:val="en-GB"/>
        </w:rPr>
        <w:t xml:space="preserve">Under fatigue loading circumstances, this anisotropy is considerably more noticeable and crucial. A material microstructure and the existence of flaws, which serve as stress concentrators and crack initiation sites, have a significant impact on its fatigue life. </w:t>
      </w:r>
      <w:r w:rsidR="002C37F4" w:rsidRPr="003E3182">
        <w:rPr>
          <w:rFonts w:ascii="Garamond" w:hAnsi="Garamond"/>
          <w:sz w:val="22"/>
          <w:szCs w:val="22"/>
          <w:lang w:val="en-GB"/>
        </w:rPr>
        <w:t>Both</w:t>
      </w:r>
      <w:r w:rsidR="003E3182" w:rsidRPr="003E3182">
        <w:rPr>
          <w:rFonts w:ascii="Garamond" w:hAnsi="Garamond"/>
          <w:sz w:val="22"/>
          <w:szCs w:val="22"/>
          <w:lang w:val="en-GB"/>
        </w:rPr>
        <w:t xml:space="preserve"> factors are influenced by the build</w:t>
      </w:r>
      <w:r w:rsidR="008B3B74">
        <w:rPr>
          <w:rFonts w:ascii="Garamond" w:hAnsi="Garamond"/>
          <w:sz w:val="22"/>
          <w:szCs w:val="22"/>
          <w:lang w:val="en-GB"/>
        </w:rPr>
        <w:t>ing</w:t>
      </w:r>
      <w:r w:rsidR="003E3182" w:rsidRPr="003E3182">
        <w:rPr>
          <w:rFonts w:ascii="Garamond" w:hAnsi="Garamond"/>
          <w:sz w:val="22"/>
          <w:szCs w:val="22"/>
          <w:lang w:val="en-GB"/>
        </w:rPr>
        <w:t xml:space="preserve"> orientation. First, according to Edwards and </w:t>
      </w:r>
      <w:proofErr w:type="spellStart"/>
      <w:r w:rsidR="003E3182" w:rsidRPr="003E3182">
        <w:rPr>
          <w:rFonts w:ascii="Garamond" w:hAnsi="Garamond"/>
          <w:sz w:val="22"/>
          <w:szCs w:val="22"/>
          <w:lang w:val="en-GB"/>
        </w:rPr>
        <w:t>Ramulu</w:t>
      </w:r>
      <w:proofErr w:type="spellEnd"/>
      <w:r w:rsidR="003E3182" w:rsidRPr="003E3182">
        <w:rPr>
          <w:rFonts w:ascii="Garamond" w:hAnsi="Garamond"/>
          <w:sz w:val="22"/>
          <w:szCs w:val="22"/>
          <w:lang w:val="en-GB"/>
        </w:rPr>
        <w:t>, the orientation of the lamellar α+β colonies within the columnar grains with respect to the loading direction influences the tortuosity of the crack channel, which in turn influences the fatigue crack growth rate</w:t>
      </w:r>
      <w:r w:rsidR="003E3182">
        <w:rPr>
          <w:rFonts w:ascii="Garamond" w:hAnsi="Garamond"/>
          <w:sz w:val="22"/>
          <w:szCs w:val="22"/>
          <w:lang w:val="en-GB"/>
        </w:rPr>
        <w:t xml:space="preserve"> </w:t>
      </w:r>
      <w:r w:rsidR="003E3182">
        <w:rPr>
          <w:rFonts w:ascii="Garamond" w:hAnsi="Garamond"/>
          <w:sz w:val="22"/>
          <w:szCs w:val="22"/>
          <w:lang w:val="en-GB"/>
        </w:rPr>
        <w:fldChar w:fldCharType="begin" w:fldLock="1"/>
      </w:r>
      <w:r w:rsidR="00EB2EE0">
        <w:rPr>
          <w:rFonts w:ascii="Garamond" w:hAnsi="Garamond"/>
          <w:sz w:val="22"/>
          <w:szCs w:val="22"/>
          <w:lang w:val="en-GB"/>
        </w:rPr>
        <w:instrText>ADDIN CSL_CITATION {"citationItems":[{"id":"ITEM-1","itemData":{"DOI":"10.1016/j.msea.2014.01.041","ISSN":"09215093","abstract":"Additive Manufacturing of titanium components holds promise to deliver benefits such as reduced cost, weight and carbon emissions during both manufacture and use. To capitalize on these benefits, it must be shown that the mechanical performance of parts produced by Additive Manufacturing can meet design requirements that are typically based on wrought material performance properties. Of particular concern for safety critical structures are the fatigue properties of parts produced by Additive Manufacturing. This research evaluates the fatigue properties of Ti-6Al-4V specimens produced by the Selective Laser Melting additive manufacturing process. It was found that the fatigue life is significantly lower compared to wrought material. This reduction in fatigue performance was attributed to a variety of issues, such as microstructure, porosity, surface finish and residual stress. There was also found to be a high degree of anisotropy in the fatigue performance associated with the specimen build orientation. © 2014 Elsevier B.V.","author":[{"dropping-particle":"","family":"Edwards","given":"P.","non-dropping-particle":"","parse-names":false,"suffix":""},{"dropping-particle":"","family":"Ramulu","given":"M.","non-dropping-particle":"","parse-names":false,"suffix":""}],"container-title":"Materials Science and Engineering: A","id":"ITEM-1","issued":{"date-parts":[["2014"]]},"page":"327-337","publisher":"Elsevier","title":"Fatigue performance evaluation of selective laser melted Ti-6Al-4V","type":"article-journal","volume":"598"},"uris":["http://www.mendeley.com/documents/?uuid=02d15338-b524-4340-8a5e-10e03c096712"]}],"mendeley":{"formattedCitation":"[17]","plainTextFormattedCitation":"[17]","previouslyFormattedCitation":"[17]"},"properties":{"noteIndex":0},"schema":"https://github.com/citation-style-language/schema/raw/master/csl-citation.json"}</w:instrText>
      </w:r>
      <w:r w:rsidR="003E3182">
        <w:rPr>
          <w:rFonts w:ascii="Garamond" w:hAnsi="Garamond"/>
          <w:sz w:val="22"/>
          <w:szCs w:val="22"/>
          <w:lang w:val="en-GB"/>
        </w:rPr>
        <w:fldChar w:fldCharType="separate"/>
      </w:r>
      <w:r w:rsidR="00143F5B" w:rsidRPr="00143F5B">
        <w:rPr>
          <w:rFonts w:ascii="Garamond" w:hAnsi="Garamond"/>
          <w:noProof/>
          <w:sz w:val="22"/>
          <w:szCs w:val="22"/>
          <w:lang w:val="en-GB"/>
        </w:rPr>
        <w:t>[17]</w:t>
      </w:r>
      <w:r w:rsidR="003E3182">
        <w:rPr>
          <w:rFonts w:ascii="Garamond" w:hAnsi="Garamond"/>
          <w:sz w:val="22"/>
          <w:szCs w:val="22"/>
          <w:lang w:val="en-GB"/>
        </w:rPr>
        <w:fldChar w:fldCharType="end"/>
      </w:r>
      <w:r w:rsidR="003E3182" w:rsidRPr="003E3182">
        <w:rPr>
          <w:rFonts w:ascii="Garamond" w:hAnsi="Garamond"/>
          <w:sz w:val="22"/>
          <w:szCs w:val="22"/>
          <w:lang w:val="en-GB"/>
        </w:rPr>
        <w:t>. Compared to a crack trave</w:t>
      </w:r>
      <w:r w:rsidR="008B3B74">
        <w:rPr>
          <w:rFonts w:ascii="Garamond" w:hAnsi="Garamond"/>
          <w:sz w:val="22"/>
          <w:szCs w:val="22"/>
          <w:lang w:val="en-GB"/>
        </w:rPr>
        <w:t>l</w:t>
      </w:r>
      <w:r w:rsidR="003E3182" w:rsidRPr="003E3182">
        <w:rPr>
          <w:rFonts w:ascii="Garamond" w:hAnsi="Garamond"/>
          <w:sz w:val="22"/>
          <w:szCs w:val="22"/>
          <w:lang w:val="en-GB"/>
        </w:rPr>
        <w:t>ling parallel to the grain and colony boundaries, a crack propagating perpendicular to the long axis of the columnar grains may run against more microstructural barriers. Second, the build orientation may affect the type and orientation of process-induced defects, including lack-of-fusion (</w:t>
      </w:r>
      <w:proofErr w:type="spellStart"/>
      <w:r w:rsidR="003E3182" w:rsidRPr="003E3182">
        <w:rPr>
          <w:rFonts w:ascii="Garamond" w:hAnsi="Garamond"/>
          <w:sz w:val="22"/>
          <w:szCs w:val="22"/>
          <w:lang w:val="en-GB"/>
        </w:rPr>
        <w:t>LoF</w:t>
      </w:r>
      <w:proofErr w:type="spellEnd"/>
      <w:r w:rsidR="003E3182" w:rsidRPr="003E3182">
        <w:rPr>
          <w:rFonts w:ascii="Garamond" w:hAnsi="Garamond"/>
          <w:sz w:val="22"/>
          <w:szCs w:val="22"/>
          <w:lang w:val="en-GB"/>
        </w:rPr>
        <w:t>) pores. These flaws, which are frequently planar and elongated, behave like acute pre-cracks and are most harmful when they are oriented perpendicular to the major stress axis</w:t>
      </w:r>
      <w:r w:rsidR="003E3182">
        <w:rPr>
          <w:rFonts w:ascii="Garamond" w:hAnsi="Garamond"/>
          <w:sz w:val="22"/>
          <w:szCs w:val="22"/>
          <w:lang w:val="en-GB"/>
        </w:rPr>
        <w:t xml:space="preserve"> </w:t>
      </w:r>
      <w:r w:rsidR="003E3182">
        <w:rPr>
          <w:rFonts w:ascii="Garamond" w:hAnsi="Garamond"/>
          <w:sz w:val="22"/>
          <w:szCs w:val="22"/>
          <w:lang w:val="en-GB"/>
        </w:rPr>
        <w:fldChar w:fldCharType="begin" w:fldLock="1"/>
      </w:r>
      <w:r w:rsidR="00EB2EE0">
        <w:rPr>
          <w:rFonts w:ascii="Garamond" w:hAnsi="Garamond"/>
          <w:sz w:val="22"/>
          <w:szCs w:val="22"/>
          <w:lang w:val="en-GB"/>
        </w:rPr>
        <w:instrText>ADDIN CSL_CITATION {"citationItems":[{"id":"ITEM-1","itemData":{"DOI":"10.3390/met13020350","ISSN":"20754701","abstract":"Electron Beam Melting (EBM) is a widespread additive manufacturing technology for metallic-part fabrication; however, final products can contain microstructural defects that reduce fatigue performance. While the effects of gas and keyhole pores are well characterized, other defects, including lack of fusion and smooth facets, warrant additional investigation given their potential to significantly impact fatigue life. Therefore, such defects were intentionally induced into EBM Ti-6Al-4V, a prevalent titanium alloy, to investigate their degradation on stress-controlled fatigue life. The focus offset processing parameter was varied outside of typical manufacturing settings to generate a variety of defect types, and specimens were tested under fatigue loading, followed by surface and microstructure characterization. Fatigue damage primarily initiated at smooth facet sites or sites consisting of un-melted powder due to a lack of fusion, and an increase in both fatigue life and void content with increasing focus offset was noted. This counter-intuitive relationship is attributed to lower focus offsets producing a microstructure more prone to smooth facets, discussed in the literature as being due to lack of fusion or cleavage fracture, and this study indicates that these smooth flaws are most likely a result of lack of fusion.","author":[{"dropping-particle":"","family":"Fleishel","given":"Robert","non-dropping-particle":"","parse-names":false,"suffix":""},{"dropping-particle":"","family":"Ferrell","given":"William","non-dropping-particle":"","parse-names":false,"suffix":""},{"dropping-particle":"","family":"TerMaath","given":"Stephanie","non-dropping-particle":"","parse-names":false,"suffix":""}],"container-title":"Metals","id":"ITEM-1","issue":"2","issued":{"date-parts":[["2023"]]},"title":"Fatigue-Damage Initiation at Process Introduced Internal Defects in Electron-Beam-Melted Ti-6Al-4V","type":"article-journal","volume":"13"},"uris":["http://www.mendeley.com/documents/?uuid=1a18ebbd-44b3-4470-8bd6-882719706ac9"]}],"mendeley":{"formattedCitation":"[18]","plainTextFormattedCitation":"[18]","previouslyFormattedCitation":"[18]"},"properties":{"noteIndex":0},"schema":"https://github.com/citation-style-language/schema/raw/master/csl-citation.json"}</w:instrText>
      </w:r>
      <w:r w:rsidR="003E3182">
        <w:rPr>
          <w:rFonts w:ascii="Garamond" w:hAnsi="Garamond"/>
          <w:sz w:val="22"/>
          <w:szCs w:val="22"/>
          <w:lang w:val="en-GB"/>
        </w:rPr>
        <w:fldChar w:fldCharType="separate"/>
      </w:r>
      <w:r w:rsidR="00143F5B" w:rsidRPr="00143F5B">
        <w:rPr>
          <w:rFonts w:ascii="Garamond" w:hAnsi="Garamond"/>
          <w:noProof/>
          <w:sz w:val="22"/>
          <w:szCs w:val="22"/>
          <w:lang w:val="en-GB"/>
        </w:rPr>
        <w:t>[18]</w:t>
      </w:r>
      <w:r w:rsidR="003E3182">
        <w:rPr>
          <w:rFonts w:ascii="Garamond" w:hAnsi="Garamond"/>
          <w:sz w:val="22"/>
          <w:szCs w:val="22"/>
          <w:lang w:val="en-GB"/>
        </w:rPr>
        <w:fldChar w:fldCharType="end"/>
      </w:r>
      <w:r w:rsidR="003E3182" w:rsidRPr="003E3182">
        <w:rPr>
          <w:rFonts w:ascii="Garamond" w:hAnsi="Garamond"/>
          <w:sz w:val="22"/>
          <w:szCs w:val="22"/>
          <w:lang w:val="en-GB"/>
        </w:rPr>
        <w:t>.</w:t>
      </w:r>
    </w:p>
    <w:p w14:paraId="6404CEF7" w14:textId="12A33440" w:rsidR="00A730CA" w:rsidRDefault="00A730CA" w:rsidP="00971B55">
      <w:pPr>
        <w:spacing w:after="0" w:line="240" w:lineRule="auto"/>
        <w:ind w:left="-10"/>
        <w:jc w:val="both"/>
        <w:rPr>
          <w:rFonts w:ascii="Garamond" w:hAnsi="Garamond"/>
          <w:sz w:val="22"/>
          <w:szCs w:val="22"/>
          <w:lang w:val="en-GB"/>
        </w:rPr>
      </w:pPr>
      <w:r w:rsidRPr="00A730CA">
        <w:rPr>
          <w:rFonts w:ascii="Garamond" w:hAnsi="Garamond"/>
          <w:sz w:val="22"/>
          <w:szCs w:val="22"/>
          <w:lang w:val="en-GB"/>
        </w:rPr>
        <w:t xml:space="preserve">The aim of the present work consists in evaluating the effect of the manufacturing process and the testing conditions on the fatigue properties of additively manufactured specimens. In particular, the </w:t>
      </w:r>
      <w:r w:rsidR="00377F35">
        <w:rPr>
          <w:rFonts w:ascii="Garamond" w:hAnsi="Garamond"/>
          <w:sz w:val="22"/>
          <w:szCs w:val="22"/>
          <w:lang w:val="en-GB"/>
        </w:rPr>
        <w:t>EB-PBF</w:t>
      </w:r>
      <w:r w:rsidRPr="00A730CA">
        <w:rPr>
          <w:rFonts w:ascii="Garamond" w:hAnsi="Garamond"/>
          <w:sz w:val="22"/>
          <w:szCs w:val="22"/>
          <w:lang w:val="en-GB"/>
        </w:rPr>
        <w:t xml:space="preserve"> process was considered. Here </w:t>
      </w:r>
      <w:r w:rsidR="008B3B74">
        <w:rPr>
          <w:rFonts w:ascii="Garamond" w:hAnsi="Garamond"/>
          <w:sz w:val="22"/>
          <w:szCs w:val="22"/>
          <w:lang w:val="en-GB"/>
        </w:rPr>
        <w:t xml:space="preserve">is </w:t>
      </w:r>
      <w:r w:rsidRPr="00A730CA">
        <w:rPr>
          <w:rFonts w:ascii="Garamond" w:hAnsi="Garamond"/>
          <w:sz w:val="22"/>
          <w:szCs w:val="22"/>
          <w:lang w:val="en-GB"/>
        </w:rPr>
        <w:t xml:space="preserve">the outline of this </w:t>
      </w:r>
      <w:r>
        <w:rPr>
          <w:rFonts w:ascii="Garamond" w:hAnsi="Garamond"/>
          <w:sz w:val="22"/>
          <w:szCs w:val="22"/>
          <w:lang w:val="en-GB"/>
        </w:rPr>
        <w:t>article</w:t>
      </w:r>
      <w:r w:rsidRPr="00A730CA">
        <w:rPr>
          <w:rFonts w:ascii="Garamond" w:hAnsi="Garamond"/>
          <w:sz w:val="22"/>
          <w:szCs w:val="22"/>
          <w:lang w:val="en-GB"/>
        </w:rPr>
        <w:t xml:space="preserve">: </w:t>
      </w:r>
      <w:proofErr w:type="gramStart"/>
      <w:r w:rsidRPr="00A730CA">
        <w:rPr>
          <w:rFonts w:ascii="Garamond" w:hAnsi="Garamond"/>
          <w:sz w:val="22"/>
          <w:szCs w:val="22"/>
          <w:lang w:val="en-GB"/>
        </w:rPr>
        <w:t>first of all</w:t>
      </w:r>
      <w:proofErr w:type="gramEnd"/>
      <w:r w:rsidRPr="00A730CA">
        <w:rPr>
          <w:rFonts w:ascii="Garamond" w:hAnsi="Garamond"/>
          <w:sz w:val="22"/>
          <w:szCs w:val="22"/>
          <w:lang w:val="en-GB"/>
        </w:rPr>
        <w:t xml:space="preserve">, </w:t>
      </w:r>
      <w:r>
        <w:rPr>
          <w:rFonts w:ascii="Garamond" w:hAnsi="Garamond"/>
          <w:sz w:val="22"/>
          <w:szCs w:val="22"/>
          <w:lang w:val="en-GB"/>
        </w:rPr>
        <w:t xml:space="preserve">in the materials and methods paragraph, </w:t>
      </w:r>
      <w:r w:rsidRPr="00A730CA">
        <w:rPr>
          <w:rFonts w:ascii="Garamond" w:hAnsi="Garamond"/>
          <w:sz w:val="22"/>
          <w:szCs w:val="22"/>
          <w:lang w:val="en-GB"/>
        </w:rPr>
        <w:t>there is the definition of the case study. In particular, the specimen is defined in terms of type and dimensions, together with the process parameters to be considered and the materials to be used for this work. Also, the test conditions, that is the load ratio values to be used during the experimental campaign, are set, because it influe</w:t>
      </w:r>
      <w:r>
        <w:rPr>
          <w:rFonts w:ascii="Garamond" w:hAnsi="Garamond"/>
          <w:sz w:val="22"/>
          <w:szCs w:val="22"/>
          <w:lang w:val="en-GB"/>
        </w:rPr>
        <w:t>n</w:t>
      </w:r>
      <w:r w:rsidRPr="00A730CA">
        <w:rPr>
          <w:rFonts w:ascii="Garamond" w:hAnsi="Garamond"/>
          <w:sz w:val="22"/>
          <w:szCs w:val="22"/>
          <w:lang w:val="en-GB"/>
        </w:rPr>
        <w:t>ces the number of specimens to be tested. After</w:t>
      </w:r>
      <w:r w:rsidR="00377F35">
        <w:rPr>
          <w:rFonts w:ascii="Garamond" w:hAnsi="Garamond"/>
          <w:sz w:val="22"/>
          <w:szCs w:val="22"/>
          <w:lang w:val="en-GB"/>
        </w:rPr>
        <w:t>,</w:t>
      </w:r>
      <w:r w:rsidRPr="00A730CA">
        <w:rPr>
          <w:rFonts w:ascii="Garamond" w:hAnsi="Garamond"/>
          <w:sz w:val="22"/>
          <w:szCs w:val="22"/>
          <w:lang w:val="en-GB"/>
        </w:rPr>
        <w:t xml:space="preserve"> there is the presentation of the specimens manufacturing, </w:t>
      </w:r>
      <w:r w:rsidR="008B3B74">
        <w:rPr>
          <w:rFonts w:ascii="Garamond" w:hAnsi="Garamond"/>
          <w:sz w:val="22"/>
          <w:szCs w:val="22"/>
          <w:lang w:val="en-GB"/>
        </w:rPr>
        <w:t>which</w:t>
      </w:r>
      <w:r w:rsidRPr="00A730CA">
        <w:rPr>
          <w:rFonts w:ascii="Garamond" w:hAnsi="Garamond"/>
          <w:sz w:val="22"/>
          <w:szCs w:val="22"/>
          <w:lang w:val="en-GB"/>
        </w:rPr>
        <w:t xml:space="preserve"> is formed by two steps: in the first, metal plates were made through </w:t>
      </w:r>
      <w:r w:rsidR="00377F35">
        <w:rPr>
          <w:rFonts w:ascii="Garamond" w:hAnsi="Garamond"/>
          <w:sz w:val="22"/>
          <w:szCs w:val="22"/>
          <w:lang w:val="en-GB"/>
        </w:rPr>
        <w:t>EB-PBF</w:t>
      </w:r>
      <w:r w:rsidRPr="00A730CA">
        <w:rPr>
          <w:rFonts w:ascii="Garamond" w:hAnsi="Garamond"/>
          <w:sz w:val="22"/>
          <w:szCs w:val="22"/>
          <w:lang w:val="en-GB"/>
        </w:rPr>
        <w:t xml:space="preserve">, in the second, the holes and the notch were machined. After, there is the presentation of the testing procedure and equipment. Finally, </w:t>
      </w:r>
      <w:r>
        <w:rPr>
          <w:rFonts w:ascii="Garamond" w:hAnsi="Garamond"/>
          <w:sz w:val="22"/>
          <w:szCs w:val="22"/>
          <w:lang w:val="en-GB"/>
        </w:rPr>
        <w:t xml:space="preserve">in the relevant paragraph, </w:t>
      </w:r>
      <w:r w:rsidRPr="00A730CA">
        <w:rPr>
          <w:rFonts w:ascii="Garamond" w:hAnsi="Garamond"/>
          <w:sz w:val="22"/>
          <w:szCs w:val="22"/>
          <w:lang w:val="en-GB"/>
        </w:rPr>
        <w:t>the results obtained from the experimental test are presented.</w:t>
      </w:r>
    </w:p>
    <w:p w14:paraId="422A13B8" w14:textId="6042BA57" w:rsidR="00BF541F" w:rsidRPr="00BF541F" w:rsidRDefault="00BF541F" w:rsidP="00971B55">
      <w:pPr>
        <w:spacing w:after="0" w:line="240" w:lineRule="auto"/>
        <w:ind w:left="-10"/>
        <w:jc w:val="both"/>
        <w:rPr>
          <w:rFonts w:ascii="Garamond" w:hAnsi="Garamond"/>
          <w:b/>
          <w:bCs/>
          <w:smallCaps/>
          <w:sz w:val="22"/>
          <w:szCs w:val="22"/>
          <w:lang w:val="en-GB"/>
        </w:rPr>
      </w:pPr>
      <w:r w:rsidRPr="0092438D">
        <w:rPr>
          <w:rFonts w:ascii="Garamond" w:hAnsi="Garamond"/>
          <w:b/>
          <w:bCs/>
          <w:smallCaps/>
          <w:lang w:val="en-GB"/>
        </w:rPr>
        <w:lastRenderedPageBreak/>
        <w:t>Materials</w:t>
      </w:r>
      <w:r w:rsidRPr="00BF541F">
        <w:rPr>
          <w:rFonts w:ascii="Garamond" w:hAnsi="Garamond"/>
          <w:b/>
          <w:bCs/>
          <w:smallCaps/>
          <w:sz w:val="22"/>
          <w:szCs w:val="22"/>
          <w:lang w:val="en-GB"/>
        </w:rPr>
        <w:t xml:space="preserve"> and </w:t>
      </w:r>
      <w:r w:rsidR="00725566" w:rsidRPr="00143F5B">
        <w:rPr>
          <w:rFonts w:ascii="Garamond" w:hAnsi="Garamond"/>
          <w:b/>
          <w:bCs/>
          <w:smallCaps/>
          <w:lang w:val="en-GB"/>
        </w:rPr>
        <w:t>m</w:t>
      </w:r>
      <w:r w:rsidRPr="00143F5B">
        <w:rPr>
          <w:rFonts w:ascii="Garamond" w:hAnsi="Garamond"/>
          <w:b/>
          <w:bCs/>
          <w:smallCaps/>
          <w:lang w:val="en-GB"/>
        </w:rPr>
        <w:t>ethods</w:t>
      </w:r>
    </w:p>
    <w:p w14:paraId="253F2F23" w14:textId="77777777" w:rsidR="00213FE6" w:rsidRPr="00143F5B" w:rsidRDefault="00213FE6" w:rsidP="00C5112A">
      <w:pPr>
        <w:spacing w:after="0" w:line="240" w:lineRule="auto"/>
        <w:jc w:val="both"/>
        <w:rPr>
          <w:rFonts w:ascii="Garamond" w:hAnsi="Garamond"/>
          <w:smallCaps/>
          <w:sz w:val="22"/>
          <w:szCs w:val="22"/>
          <w:lang w:val="fr-FR"/>
        </w:rPr>
      </w:pPr>
    </w:p>
    <w:p w14:paraId="252C7EAF" w14:textId="1A184249" w:rsidR="00725566" w:rsidRDefault="00745536" w:rsidP="00C5112A">
      <w:pPr>
        <w:spacing w:after="0" w:line="240" w:lineRule="auto"/>
        <w:jc w:val="both"/>
        <w:rPr>
          <w:rFonts w:ascii="Garamond" w:hAnsi="Garamond"/>
          <w:sz w:val="22"/>
          <w:szCs w:val="22"/>
          <w:lang w:val="en-GB"/>
        </w:rPr>
      </w:pPr>
      <w:r w:rsidRPr="00745536">
        <w:rPr>
          <w:rFonts w:ascii="Garamond" w:hAnsi="Garamond"/>
          <w:sz w:val="22"/>
          <w:szCs w:val="22"/>
          <w:lang w:val="en-GB"/>
        </w:rPr>
        <w:t xml:space="preserve">The specimen considered for this activity was the Compact Tension (CT) one, as described in the ASTM E647 standard. </w:t>
      </w:r>
      <w:r w:rsidR="003C0DF3">
        <w:rPr>
          <w:rFonts w:ascii="Garamond" w:hAnsi="Garamond"/>
          <w:sz w:val="22"/>
          <w:szCs w:val="22"/>
          <w:lang w:val="en-GB"/>
        </w:rPr>
        <w:t>As notable in Figure 1, t</w:t>
      </w:r>
      <w:r w:rsidRPr="00745536">
        <w:rPr>
          <w:rFonts w:ascii="Garamond" w:hAnsi="Garamond"/>
          <w:sz w:val="22"/>
          <w:szCs w:val="22"/>
          <w:lang w:val="en-GB"/>
        </w:rPr>
        <w:t xml:space="preserve">he specimen had a nearly square form, measuring 50 mm in </w:t>
      </w:r>
      <w:r w:rsidR="00377F35">
        <w:rPr>
          <w:rFonts w:ascii="Garamond" w:hAnsi="Garamond"/>
          <w:sz w:val="22"/>
          <w:szCs w:val="22"/>
          <w:lang w:val="en-GB"/>
        </w:rPr>
        <w:t>length</w:t>
      </w:r>
      <w:r w:rsidRPr="00745536">
        <w:rPr>
          <w:rFonts w:ascii="Garamond" w:hAnsi="Garamond"/>
          <w:sz w:val="22"/>
          <w:szCs w:val="22"/>
          <w:lang w:val="en-GB"/>
        </w:rPr>
        <w:t xml:space="preserve"> and 48 mm in </w:t>
      </w:r>
      <w:r w:rsidR="00377F35">
        <w:rPr>
          <w:rFonts w:ascii="Garamond" w:hAnsi="Garamond"/>
          <w:sz w:val="22"/>
          <w:szCs w:val="22"/>
          <w:lang w:val="en-GB"/>
        </w:rPr>
        <w:t>width</w:t>
      </w:r>
      <w:r w:rsidRPr="00745536">
        <w:rPr>
          <w:rFonts w:ascii="Garamond" w:hAnsi="Garamond"/>
          <w:sz w:val="22"/>
          <w:szCs w:val="22"/>
          <w:lang w:val="en-GB"/>
        </w:rPr>
        <w:t>, with a thickness of 8 mm. The notch width was 2.5 mm, and its tip was situated 8 mm from the line connecting the loading pin holes centres. The Ti6Al4V alloy, which is frequently utili</w:t>
      </w:r>
      <w:r w:rsidR="008B3B74">
        <w:rPr>
          <w:rFonts w:ascii="Garamond" w:hAnsi="Garamond"/>
          <w:sz w:val="22"/>
          <w:szCs w:val="22"/>
          <w:lang w:val="en-GB"/>
        </w:rPr>
        <w:t>s</w:t>
      </w:r>
      <w:r w:rsidRPr="00745536">
        <w:rPr>
          <w:rFonts w:ascii="Garamond" w:hAnsi="Garamond"/>
          <w:sz w:val="22"/>
          <w:szCs w:val="22"/>
          <w:lang w:val="en-GB"/>
        </w:rPr>
        <w:t>ed in the aviation sector, was the source of the titanium powder used in this study. High-quality powder was supplied by the printing machine manufacturer. Because the particles roll and pack together to create a denser powder bed, the high sphericity of the particles is crucial for this type of procedure because it improves flowability</w:t>
      </w:r>
      <w:r>
        <w:rPr>
          <w:rFonts w:ascii="Garamond" w:hAnsi="Garamond"/>
          <w:sz w:val="22"/>
          <w:szCs w:val="22"/>
          <w:lang w:val="en-GB"/>
        </w:rPr>
        <w:t xml:space="preserve">, </w:t>
      </w:r>
      <w:proofErr w:type="gramStart"/>
      <w:r>
        <w:rPr>
          <w:rFonts w:ascii="Garamond" w:hAnsi="Garamond"/>
          <w:sz w:val="22"/>
          <w:szCs w:val="22"/>
          <w:lang w:val="en-GB"/>
        </w:rPr>
        <w:t>in order to</w:t>
      </w:r>
      <w:proofErr w:type="gramEnd"/>
      <w:r>
        <w:rPr>
          <w:rFonts w:ascii="Garamond" w:hAnsi="Garamond"/>
          <w:sz w:val="22"/>
          <w:szCs w:val="22"/>
          <w:lang w:val="en-GB"/>
        </w:rPr>
        <w:t xml:space="preserve"> allow good powder melting and reduce the defect formation.</w:t>
      </w:r>
    </w:p>
    <w:p w14:paraId="29093DD9" w14:textId="77777777" w:rsidR="003C0DF3" w:rsidRDefault="003C0DF3" w:rsidP="00C5112A">
      <w:pPr>
        <w:spacing w:after="0" w:line="240" w:lineRule="auto"/>
        <w:jc w:val="both"/>
        <w:rPr>
          <w:rFonts w:ascii="Garamond" w:hAnsi="Garamond"/>
          <w:sz w:val="22"/>
          <w:szCs w:val="22"/>
          <w:lang w:val="en-GB"/>
        </w:rPr>
      </w:pPr>
    </w:p>
    <w:p w14:paraId="4252F501" w14:textId="58017C71" w:rsidR="003C0DF3" w:rsidRDefault="003C0DF3" w:rsidP="003C0DF3">
      <w:pPr>
        <w:spacing w:after="0" w:line="240" w:lineRule="auto"/>
        <w:jc w:val="center"/>
        <w:rPr>
          <w:rFonts w:ascii="Garamond" w:hAnsi="Garamond"/>
          <w:sz w:val="22"/>
          <w:szCs w:val="22"/>
          <w:lang w:val="en-GB"/>
        </w:rPr>
      </w:pPr>
      <w:r w:rsidRPr="003C0DF3">
        <w:rPr>
          <w:rFonts w:ascii="Garamond" w:hAnsi="Garamond"/>
          <w:noProof/>
          <w:sz w:val="22"/>
          <w:szCs w:val="22"/>
          <w:lang w:val="en-GB"/>
        </w:rPr>
        <w:drawing>
          <wp:inline distT="0" distB="0" distL="0" distR="0" wp14:anchorId="4C0FDD95" wp14:editId="5B1EA476">
            <wp:extent cx="2160000" cy="2465735"/>
            <wp:effectExtent l="0" t="0" r="0" b="0"/>
            <wp:docPr id="105068376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683760" name=""/>
                    <pic:cNvPicPr/>
                  </pic:nvPicPr>
                  <pic:blipFill>
                    <a:blip r:embed="rId8"/>
                    <a:stretch>
                      <a:fillRect/>
                    </a:stretch>
                  </pic:blipFill>
                  <pic:spPr>
                    <a:xfrm>
                      <a:off x="0" y="0"/>
                      <a:ext cx="2160000" cy="2465735"/>
                    </a:xfrm>
                    <a:prstGeom prst="rect">
                      <a:avLst/>
                    </a:prstGeom>
                  </pic:spPr>
                </pic:pic>
              </a:graphicData>
            </a:graphic>
          </wp:inline>
        </w:drawing>
      </w:r>
    </w:p>
    <w:p w14:paraId="2B0B9CB7" w14:textId="77777777" w:rsidR="003C0DF3" w:rsidRPr="003C0DF3" w:rsidRDefault="003C0DF3" w:rsidP="003C0DF3">
      <w:pPr>
        <w:spacing w:after="0" w:line="240" w:lineRule="auto"/>
        <w:jc w:val="center"/>
        <w:rPr>
          <w:rFonts w:ascii="Garamond" w:hAnsi="Garamond"/>
          <w:color w:val="632423"/>
          <w:sz w:val="10"/>
          <w:szCs w:val="10"/>
          <w:lang w:val="fr-FR"/>
        </w:rPr>
      </w:pPr>
    </w:p>
    <w:p w14:paraId="02C6069D" w14:textId="4E95B8CC" w:rsidR="003C0DF3" w:rsidRDefault="003C0DF3" w:rsidP="003C0DF3">
      <w:pPr>
        <w:spacing w:after="0" w:line="240" w:lineRule="auto"/>
        <w:jc w:val="center"/>
        <w:rPr>
          <w:rFonts w:ascii="Garamond" w:hAnsi="Garamond"/>
          <w:sz w:val="22"/>
          <w:szCs w:val="22"/>
          <w:lang w:val="en-GB"/>
        </w:rPr>
      </w:pPr>
      <w:r w:rsidRPr="00AD49D0">
        <w:rPr>
          <w:rFonts w:ascii="Garamond" w:hAnsi="Garamond"/>
          <w:color w:val="632423"/>
          <w:sz w:val="20"/>
          <w:szCs w:val="22"/>
          <w:lang w:val="fr-FR"/>
        </w:rPr>
        <w:t xml:space="preserve">Figure </w:t>
      </w:r>
      <w:proofErr w:type="gramStart"/>
      <w:r>
        <w:rPr>
          <w:rFonts w:ascii="Garamond" w:hAnsi="Garamond"/>
          <w:color w:val="632423"/>
          <w:sz w:val="20"/>
          <w:szCs w:val="22"/>
          <w:lang w:val="fr-FR"/>
        </w:rPr>
        <w:t>1</w:t>
      </w:r>
      <w:r w:rsidRPr="00AD49D0">
        <w:rPr>
          <w:rFonts w:ascii="Garamond" w:hAnsi="Garamond"/>
          <w:sz w:val="20"/>
          <w:szCs w:val="22"/>
          <w:lang w:val="fr-FR"/>
        </w:rPr>
        <w:t>:</w:t>
      </w:r>
      <w:proofErr w:type="gramEnd"/>
      <w:r w:rsidRPr="00AD49D0">
        <w:rPr>
          <w:rFonts w:ascii="Garamond" w:hAnsi="Garamond"/>
          <w:sz w:val="20"/>
          <w:szCs w:val="22"/>
          <w:lang w:val="fr-FR"/>
        </w:rPr>
        <w:t xml:space="preserve"> </w:t>
      </w:r>
      <w:proofErr w:type="spellStart"/>
      <w:r>
        <w:rPr>
          <w:rFonts w:ascii="Garamond" w:hAnsi="Garamond"/>
          <w:sz w:val="20"/>
          <w:szCs w:val="22"/>
          <w:lang w:val="fr-FR"/>
        </w:rPr>
        <w:t>Specimen</w:t>
      </w:r>
      <w:proofErr w:type="spellEnd"/>
      <w:r>
        <w:rPr>
          <w:rFonts w:ascii="Garamond" w:hAnsi="Garamond"/>
          <w:sz w:val="20"/>
          <w:szCs w:val="22"/>
          <w:lang w:val="fr-FR"/>
        </w:rPr>
        <w:t xml:space="preserve"> dimension.</w:t>
      </w:r>
    </w:p>
    <w:p w14:paraId="78BD05FA" w14:textId="77777777" w:rsidR="003C0DF3" w:rsidRDefault="003C0DF3" w:rsidP="00C5112A">
      <w:pPr>
        <w:spacing w:after="0" w:line="240" w:lineRule="auto"/>
        <w:jc w:val="both"/>
        <w:rPr>
          <w:rFonts w:ascii="Garamond" w:hAnsi="Garamond"/>
          <w:sz w:val="22"/>
          <w:szCs w:val="22"/>
          <w:lang w:val="en-GB"/>
        </w:rPr>
      </w:pPr>
    </w:p>
    <w:p w14:paraId="076EA404" w14:textId="2FB3A57D" w:rsidR="000612C5" w:rsidRDefault="000612C5" w:rsidP="00C5112A">
      <w:pPr>
        <w:spacing w:after="0" w:line="240" w:lineRule="auto"/>
        <w:jc w:val="both"/>
        <w:rPr>
          <w:rFonts w:ascii="Garamond" w:hAnsi="Garamond"/>
          <w:sz w:val="22"/>
          <w:szCs w:val="22"/>
          <w:lang w:val="en-GB"/>
        </w:rPr>
      </w:pPr>
      <w:r w:rsidRPr="000612C5">
        <w:rPr>
          <w:rFonts w:ascii="Garamond" w:hAnsi="Garamond"/>
          <w:sz w:val="22"/>
          <w:szCs w:val="22"/>
          <w:lang w:val="en-GB"/>
        </w:rPr>
        <w:t>By varying the beam current and speed, four distinct sets of process parameters were produced. The hatch distance,</w:t>
      </w:r>
      <w:r>
        <w:rPr>
          <w:rFonts w:ascii="Garamond" w:hAnsi="Garamond"/>
          <w:sz w:val="22"/>
          <w:szCs w:val="22"/>
          <w:lang w:val="en-GB"/>
        </w:rPr>
        <w:t xml:space="preserve"> the </w:t>
      </w:r>
      <w:r w:rsidRPr="000612C5">
        <w:rPr>
          <w:rFonts w:ascii="Garamond" w:hAnsi="Garamond"/>
          <w:sz w:val="22"/>
          <w:szCs w:val="22"/>
          <w:lang w:val="en-GB"/>
        </w:rPr>
        <w:t>layer thickness</w:t>
      </w:r>
      <w:r>
        <w:rPr>
          <w:rFonts w:ascii="Garamond" w:hAnsi="Garamond"/>
          <w:sz w:val="22"/>
          <w:szCs w:val="22"/>
          <w:lang w:val="en-GB"/>
        </w:rPr>
        <w:t xml:space="preserve">, </w:t>
      </w:r>
      <w:r w:rsidRPr="000612C5">
        <w:rPr>
          <w:rFonts w:ascii="Garamond" w:hAnsi="Garamond"/>
          <w:sz w:val="22"/>
          <w:szCs w:val="22"/>
          <w:lang w:val="en-GB"/>
        </w:rPr>
        <w:t xml:space="preserve">the focus offset, and </w:t>
      </w:r>
      <w:r w:rsidR="008B3B74">
        <w:rPr>
          <w:rFonts w:ascii="Garamond" w:hAnsi="Garamond"/>
          <w:sz w:val="22"/>
          <w:szCs w:val="22"/>
          <w:lang w:val="en-GB"/>
        </w:rPr>
        <w:t xml:space="preserve">the </w:t>
      </w:r>
      <w:r w:rsidRPr="000612C5">
        <w:rPr>
          <w:rFonts w:ascii="Garamond" w:hAnsi="Garamond"/>
          <w:sz w:val="22"/>
          <w:szCs w:val="22"/>
          <w:lang w:val="en-GB"/>
        </w:rPr>
        <w:t>beam voltage were all maintained at constant values. Different energy density values were produced in this way</w:t>
      </w:r>
      <w:r w:rsidR="00377F35">
        <w:rPr>
          <w:rFonts w:ascii="Garamond" w:hAnsi="Garamond"/>
          <w:sz w:val="22"/>
          <w:szCs w:val="22"/>
          <w:lang w:val="en-GB"/>
        </w:rPr>
        <w:t xml:space="preserve">, as visible in </w:t>
      </w:r>
      <w:r w:rsidR="00377F35" w:rsidRPr="002D75D4">
        <w:rPr>
          <w:rFonts w:ascii="Garamond" w:hAnsi="Garamond"/>
          <w:sz w:val="22"/>
          <w:szCs w:val="22"/>
          <w:lang w:val="en-GB"/>
        </w:rPr>
        <w:t>Table 1</w:t>
      </w:r>
      <w:r w:rsidRPr="002D75D4">
        <w:rPr>
          <w:rFonts w:ascii="Garamond" w:hAnsi="Garamond"/>
          <w:sz w:val="22"/>
          <w:szCs w:val="22"/>
          <w:lang w:val="en-GB"/>
        </w:rPr>
        <w:t>.</w:t>
      </w:r>
      <w:r w:rsidRPr="000612C5">
        <w:rPr>
          <w:rFonts w:ascii="Garamond" w:hAnsi="Garamond"/>
          <w:sz w:val="22"/>
          <w:szCs w:val="22"/>
          <w:lang w:val="en-GB"/>
        </w:rPr>
        <w:t xml:space="preserve"> Specifically, the first set,</w:t>
      </w:r>
      <w:r>
        <w:rPr>
          <w:rFonts w:ascii="Garamond" w:hAnsi="Garamond"/>
          <w:sz w:val="22"/>
          <w:szCs w:val="22"/>
          <w:lang w:val="en-GB"/>
        </w:rPr>
        <w:t xml:space="preserve"> indicated as</w:t>
      </w:r>
      <w:r w:rsidRPr="000612C5">
        <w:rPr>
          <w:rFonts w:ascii="Garamond" w:hAnsi="Garamond"/>
          <w:sz w:val="22"/>
          <w:szCs w:val="22"/>
          <w:lang w:val="en-GB"/>
        </w:rPr>
        <w:t xml:space="preserve"> A, had the maximum energy, which was required to produce entirely dense, defect-free pieces; the subsequent sets</w:t>
      </w:r>
      <w:r>
        <w:rPr>
          <w:rFonts w:ascii="Garamond" w:hAnsi="Garamond"/>
          <w:sz w:val="22"/>
          <w:szCs w:val="22"/>
          <w:lang w:val="en-GB"/>
        </w:rPr>
        <w:t>, called B and C,</w:t>
      </w:r>
      <w:r w:rsidRPr="000612C5">
        <w:rPr>
          <w:rFonts w:ascii="Garamond" w:hAnsi="Garamond"/>
          <w:sz w:val="22"/>
          <w:szCs w:val="22"/>
          <w:lang w:val="en-GB"/>
        </w:rPr>
        <w:t xml:space="preserve"> had lower energy, which introduced varying amounts of flaws. In fact, the energy densities were quite similar even though the B and C sets had very different parameters—for example, the C beam current was double that of the B set—because the beam speed </w:t>
      </w:r>
      <w:r w:rsidR="00B969C7">
        <w:rPr>
          <w:rFonts w:ascii="Garamond" w:hAnsi="Garamond"/>
          <w:sz w:val="22"/>
          <w:szCs w:val="22"/>
          <w:lang w:val="en-GB"/>
        </w:rPr>
        <w:t>balanced</w:t>
      </w:r>
      <w:r w:rsidRPr="000612C5">
        <w:rPr>
          <w:rFonts w:ascii="Garamond" w:hAnsi="Garamond"/>
          <w:sz w:val="22"/>
          <w:szCs w:val="22"/>
          <w:lang w:val="en-GB"/>
        </w:rPr>
        <w:t xml:space="preserve"> the current </w:t>
      </w:r>
      <w:r w:rsidR="00377F35">
        <w:rPr>
          <w:rFonts w:ascii="Garamond" w:hAnsi="Garamond"/>
          <w:sz w:val="22"/>
          <w:szCs w:val="22"/>
          <w:lang w:val="en-GB"/>
        </w:rPr>
        <w:t>variation</w:t>
      </w:r>
      <w:r w:rsidRPr="000612C5">
        <w:rPr>
          <w:rFonts w:ascii="Garamond" w:hAnsi="Garamond"/>
          <w:sz w:val="22"/>
          <w:szCs w:val="22"/>
          <w:lang w:val="en-GB"/>
        </w:rPr>
        <w:t>.</w:t>
      </w:r>
      <w:r w:rsidR="00C27899">
        <w:rPr>
          <w:rFonts w:ascii="Garamond" w:hAnsi="Garamond"/>
          <w:sz w:val="22"/>
          <w:szCs w:val="22"/>
          <w:lang w:val="en-GB"/>
        </w:rPr>
        <w:t xml:space="preserve"> </w:t>
      </w:r>
      <w:r w:rsidR="00377F35">
        <w:rPr>
          <w:rFonts w:ascii="Garamond" w:hAnsi="Garamond"/>
          <w:sz w:val="22"/>
          <w:szCs w:val="22"/>
          <w:lang w:val="en-GB"/>
        </w:rPr>
        <w:t>Finally, specimen type D presented the lowest level of energy density</w:t>
      </w:r>
      <w:r w:rsidR="00C27899" w:rsidRPr="00C27899">
        <w:rPr>
          <w:rFonts w:ascii="Garamond" w:hAnsi="Garamond"/>
          <w:sz w:val="22"/>
          <w:szCs w:val="22"/>
          <w:lang w:val="en-GB"/>
        </w:rPr>
        <w:t>.</w:t>
      </w:r>
    </w:p>
    <w:p w14:paraId="1D8D030D" w14:textId="77777777" w:rsidR="002D75D4" w:rsidRPr="00A117E5" w:rsidRDefault="002D75D4" w:rsidP="002D75D4">
      <w:pPr>
        <w:autoSpaceDE w:val="0"/>
        <w:autoSpaceDN w:val="0"/>
        <w:spacing w:after="0" w:line="240" w:lineRule="auto"/>
        <w:jc w:val="center"/>
        <w:rPr>
          <w:rFonts w:ascii="Garamond" w:hAnsi="Garamond"/>
          <w:b/>
          <w:bCs/>
          <w:sz w:val="22"/>
          <w:szCs w:val="22"/>
          <w:lang w:val="en-GB"/>
        </w:rPr>
      </w:pPr>
    </w:p>
    <w:tbl>
      <w:tblPr>
        <w:tblStyle w:val="Tabellagriglia1chiara"/>
        <w:tblW w:w="8584" w:type="dxa"/>
        <w:jc w:val="center"/>
        <w:tblLook w:val="0600" w:firstRow="0" w:lastRow="0" w:firstColumn="0" w:lastColumn="0" w:noHBand="1" w:noVBand="1"/>
      </w:tblPr>
      <w:tblGrid>
        <w:gridCol w:w="938"/>
        <w:gridCol w:w="1338"/>
        <w:gridCol w:w="859"/>
        <w:gridCol w:w="1038"/>
        <w:gridCol w:w="1018"/>
        <w:gridCol w:w="1038"/>
        <w:gridCol w:w="858"/>
        <w:gridCol w:w="1497"/>
      </w:tblGrid>
      <w:tr w:rsidR="002D75D4" w:rsidRPr="002D75D4" w14:paraId="297F560F" w14:textId="77777777" w:rsidTr="002D75D4">
        <w:trPr>
          <w:trHeight w:val="151"/>
          <w:jc w:val="center"/>
        </w:trPr>
        <w:tc>
          <w:tcPr>
            <w:tcW w:w="938" w:type="dxa"/>
            <w:hideMark/>
          </w:tcPr>
          <w:p w14:paraId="5AA0BEE5" w14:textId="77777777" w:rsidR="002D75D4" w:rsidRPr="002D75D4" w:rsidRDefault="002D75D4" w:rsidP="002D75D4">
            <w:pPr>
              <w:autoSpaceDE w:val="0"/>
              <w:autoSpaceDN w:val="0"/>
              <w:jc w:val="center"/>
              <w:rPr>
                <w:rFonts w:ascii="Garamond" w:hAnsi="Garamond"/>
                <w:b/>
                <w:bCs/>
                <w:sz w:val="20"/>
                <w:szCs w:val="20"/>
              </w:rPr>
            </w:pPr>
            <w:r w:rsidRPr="002D75D4">
              <w:rPr>
                <w:rFonts w:ascii="Garamond" w:hAnsi="Garamond"/>
                <w:b/>
                <w:bCs/>
                <w:sz w:val="20"/>
                <w:szCs w:val="20"/>
              </w:rPr>
              <w:t>Set</w:t>
            </w:r>
          </w:p>
        </w:tc>
        <w:tc>
          <w:tcPr>
            <w:tcW w:w="1338" w:type="dxa"/>
            <w:hideMark/>
          </w:tcPr>
          <w:p w14:paraId="63C83513" w14:textId="77777777" w:rsidR="002D75D4" w:rsidRPr="002D75D4" w:rsidRDefault="002D75D4" w:rsidP="002D75D4">
            <w:pPr>
              <w:autoSpaceDE w:val="0"/>
              <w:autoSpaceDN w:val="0"/>
              <w:jc w:val="center"/>
              <w:rPr>
                <w:rFonts w:ascii="Garamond" w:hAnsi="Garamond"/>
                <w:b/>
                <w:bCs/>
                <w:sz w:val="20"/>
                <w:szCs w:val="20"/>
              </w:rPr>
            </w:pPr>
            <w:r w:rsidRPr="002D75D4">
              <w:rPr>
                <w:rFonts w:ascii="Garamond" w:hAnsi="Garamond"/>
                <w:b/>
                <w:bCs/>
                <w:sz w:val="20"/>
                <w:szCs w:val="20"/>
              </w:rPr>
              <w:t>s (mm/s)</w:t>
            </w:r>
          </w:p>
        </w:tc>
        <w:tc>
          <w:tcPr>
            <w:tcW w:w="859" w:type="dxa"/>
            <w:hideMark/>
          </w:tcPr>
          <w:p w14:paraId="12A90A99" w14:textId="77777777" w:rsidR="002D75D4" w:rsidRPr="002D75D4" w:rsidRDefault="002D75D4" w:rsidP="002D75D4">
            <w:pPr>
              <w:autoSpaceDE w:val="0"/>
              <w:autoSpaceDN w:val="0"/>
              <w:jc w:val="center"/>
              <w:rPr>
                <w:rFonts w:ascii="Garamond" w:hAnsi="Garamond"/>
                <w:b/>
                <w:bCs/>
                <w:sz w:val="20"/>
                <w:szCs w:val="20"/>
              </w:rPr>
            </w:pPr>
            <w:r w:rsidRPr="002D75D4">
              <w:rPr>
                <w:rFonts w:ascii="Garamond" w:hAnsi="Garamond"/>
                <w:b/>
                <w:bCs/>
                <w:sz w:val="20"/>
                <w:szCs w:val="20"/>
              </w:rPr>
              <w:t>I (</w:t>
            </w:r>
            <w:proofErr w:type="spellStart"/>
            <w:r w:rsidRPr="002D75D4">
              <w:rPr>
                <w:rFonts w:ascii="Garamond" w:hAnsi="Garamond"/>
                <w:b/>
                <w:bCs/>
                <w:sz w:val="20"/>
                <w:szCs w:val="20"/>
              </w:rPr>
              <w:t>mA</w:t>
            </w:r>
            <w:proofErr w:type="spellEnd"/>
            <w:r w:rsidRPr="002D75D4">
              <w:rPr>
                <w:rFonts w:ascii="Garamond" w:hAnsi="Garamond"/>
                <w:b/>
                <w:bCs/>
                <w:sz w:val="20"/>
                <w:szCs w:val="20"/>
              </w:rPr>
              <w:t>)</w:t>
            </w:r>
          </w:p>
        </w:tc>
        <w:tc>
          <w:tcPr>
            <w:tcW w:w="1038" w:type="dxa"/>
            <w:hideMark/>
          </w:tcPr>
          <w:p w14:paraId="7A084A3F" w14:textId="77777777" w:rsidR="002D75D4" w:rsidRPr="002D75D4" w:rsidRDefault="002D75D4" w:rsidP="002D75D4">
            <w:pPr>
              <w:autoSpaceDE w:val="0"/>
              <w:autoSpaceDN w:val="0"/>
              <w:jc w:val="center"/>
              <w:rPr>
                <w:rFonts w:ascii="Garamond" w:hAnsi="Garamond"/>
                <w:b/>
                <w:bCs/>
                <w:sz w:val="20"/>
                <w:szCs w:val="20"/>
              </w:rPr>
            </w:pPr>
            <w:r w:rsidRPr="002D75D4">
              <w:rPr>
                <w:rFonts w:ascii="Garamond" w:hAnsi="Garamond"/>
                <w:b/>
                <w:bCs/>
                <w:sz w:val="20"/>
                <w:szCs w:val="20"/>
              </w:rPr>
              <w:t>h (mm)</w:t>
            </w:r>
          </w:p>
        </w:tc>
        <w:tc>
          <w:tcPr>
            <w:tcW w:w="1018" w:type="dxa"/>
            <w:hideMark/>
          </w:tcPr>
          <w:p w14:paraId="2B155BB5" w14:textId="77777777" w:rsidR="002D75D4" w:rsidRPr="002D75D4" w:rsidRDefault="002D75D4" w:rsidP="002D75D4">
            <w:pPr>
              <w:autoSpaceDE w:val="0"/>
              <w:autoSpaceDN w:val="0"/>
              <w:jc w:val="center"/>
              <w:rPr>
                <w:rFonts w:ascii="Garamond" w:hAnsi="Garamond"/>
                <w:b/>
                <w:bCs/>
                <w:sz w:val="20"/>
                <w:szCs w:val="20"/>
              </w:rPr>
            </w:pPr>
            <w:r w:rsidRPr="002D75D4">
              <w:rPr>
                <w:rFonts w:ascii="Garamond" w:hAnsi="Garamond"/>
                <w:b/>
                <w:bCs/>
                <w:sz w:val="20"/>
                <w:szCs w:val="20"/>
              </w:rPr>
              <w:t>FO (</w:t>
            </w:r>
            <w:proofErr w:type="spellStart"/>
            <w:r w:rsidRPr="002D75D4">
              <w:rPr>
                <w:rFonts w:ascii="Garamond" w:hAnsi="Garamond"/>
                <w:b/>
                <w:bCs/>
                <w:sz w:val="20"/>
                <w:szCs w:val="20"/>
              </w:rPr>
              <w:t>mA</w:t>
            </w:r>
            <w:proofErr w:type="spellEnd"/>
            <w:r w:rsidRPr="002D75D4">
              <w:rPr>
                <w:rFonts w:ascii="Garamond" w:hAnsi="Garamond"/>
                <w:b/>
                <w:bCs/>
                <w:sz w:val="20"/>
                <w:szCs w:val="20"/>
              </w:rPr>
              <w:t>)</w:t>
            </w:r>
          </w:p>
        </w:tc>
        <w:tc>
          <w:tcPr>
            <w:tcW w:w="1038" w:type="dxa"/>
            <w:hideMark/>
          </w:tcPr>
          <w:p w14:paraId="6D6BFC4D" w14:textId="77777777" w:rsidR="002D75D4" w:rsidRPr="002D75D4" w:rsidRDefault="002D75D4" w:rsidP="002D75D4">
            <w:pPr>
              <w:autoSpaceDE w:val="0"/>
              <w:autoSpaceDN w:val="0"/>
              <w:jc w:val="center"/>
              <w:rPr>
                <w:rFonts w:ascii="Garamond" w:hAnsi="Garamond"/>
                <w:b/>
                <w:bCs/>
                <w:sz w:val="20"/>
                <w:szCs w:val="20"/>
              </w:rPr>
            </w:pPr>
            <w:r w:rsidRPr="002D75D4">
              <w:rPr>
                <w:rFonts w:ascii="Garamond" w:hAnsi="Garamond"/>
                <w:b/>
                <w:bCs/>
                <w:sz w:val="20"/>
                <w:szCs w:val="20"/>
              </w:rPr>
              <w:t>t (mm)</w:t>
            </w:r>
          </w:p>
        </w:tc>
        <w:tc>
          <w:tcPr>
            <w:tcW w:w="858" w:type="dxa"/>
            <w:hideMark/>
          </w:tcPr>
          <w:p w14:paraId="62BB1619" w14:textId="77777777" w:rsidR="002D75D4" w:rsidRPr="002D75D4" w:rsidRDefault="002D75D4" w:rsidP="002D75D4">
            <w:pPr>
              <w:autoSpaceDE w:val="0"/>
              <w:autoSpaceDN w:val="0"/>
              <w:jc w:val="center"/>
              <w:rPr>
                <w:rFonts w:ascii="Garamond" w:hAnsi="Garamond"/>
                <w:b/>
                <w:bCs/>
                <w:sz w:val="20"/>
                <w:szCs w:val="20"/>
              </w:rPr>
            </w:pPr>
            <w:r w:rsidRPr="002D75D4">
              <w:rPr>
                <w:rFonts w:ascii="Garamond" w:hAnsi="Garamond"/>
                <w:b/>
                <w:bCs/>
                <w:sz w:val="20"/>
                <w:szCs w:val="20"/>
              </w:rPr>
              <w:t>v (kV)</w:t>
            </w:r>
          </w:p>
        </w:tc>
        <w:tc>
          <w:tcPr>
            <w:tcW w:w="1497" w:type="dxa"/>
            <w:hideMark/>
          </w:tcPr>
          <w:p w14:paraId="3E4BAE4D" w14:textId="77777777" w:rsidR="002D75D4" w:rsidRPr="002D75D4" w:rsidRDefault="002D75D4" w:rsidP="002D75D4">
            <w:pPr>
              <w:autoSpaceDE w:val="0"/>
              <w:autoSpaceDN w:val="0"/>
              <w:jc w:val="center"/>
              <w:rPr>
                <w:rFonts w:ascii="Garamond" w:hAnsi="Garamond"/>
                <w:b/>
                <w:bCs/>
                <w:sz w:val="20"/>
                <w:szCs w:val="20"/>
              </w:rPr>
            </w:pPr>
            <w:r w:rsidRPr="002D75D4">
              <w:rPr>
                <w:rFonts w:ascii="Garamond" w:hAnsi="Garamond"/>
                <w:b/>
                <w:bCs/>
                <w:sz w:val="20"/>
                <w:szCs w:val="20"/>
              </w:rPr>
              <w:t>VED (J/mm3)</w:t>
            </w:r>
          </w:p>
        </w:tc>
      </w:tr>
      <w:tr w:rsidR="002D75D4" w:rsidRPr="002D75D4" w14:paraId="1C82CE2A" w14:textId="77777777" w:rsidTr="002D75D4">
        <w:trPr>
          <w:trHeight w:val="315"/>
          <w:jc w:val="center"/>
        </w:trPr>
        <w:tc>
          <w:tcPr>
            <w:tcW w:w="938" w:type="dxa"/>
            <w:vAlign w:val="center"/>
            <w:hideMark/>
          </w:tcPr>
          <w:p w14:paraId="15154D8D" w14:textId="77777777" w:rsidR="002D75D4" w:rsidRPr="002D75D4" w:rsidRDefault="002D75D4" w:rsidP="002D75D4">
            <w:pPr>
              <w:autoSpaceDE w:val="0"/>
              <w:autoSpaceDN w:val="0"/>
              <w:jc w:val="center"/>
              <w:rPr>
                <w:rFonts w:ascii="Garamond" w:hAnsi="Garamond"/>
                <w:sz w:val="20"/>
                <w:szCs w:val="20"/>
              </w:rPr>
            </w:pPr>
            <w:r w:rsidRPr="002D75D4">
              <w:rPr>
                <w:rFonts w:ascii="Garamond" w:hAnsi="Garamond"/>
                <w:sz w:val="20"/>
                <w:szCs w:val="20"/>
              </w:rPr>
              <w:t>A</w:t>
            </w:r>
          </w:p>
        </w:tc>
        <w:tc>
          <w:tcPr>
            <w:tcW w:w="1338" w:type="dxa"/>
            <w:vAlign w:val="center"/>
            <w:hideMark/>
          </w:tcPr>
          <w:p w14:paraId="6D4CD45D" w14:textId="77777777" w:rsidR="002D75D4" w:rsidRPr="002D75D4" w:rsidRDefault="002D75D4" w:rsidP="002D75D4">
            <w:pPr>
              <w:autoSpaceDE w:val="0"/>
              <w:autoSpaceDN w:val="0"/>
              <w:jc w:val="center"/>
              <w:rPr>
                <w:rFonts w:ascii="Garamond" w:hAnsi="Garamond"/>
                <w:sz w:val="20"/>
                <w:szCs w:val="20"/>
              </w:rPr>
            </w:pPr>
            <w:r w:rsidRPr="002D75D4">
              <w:rPr>
                <w:rFonts w:ascii="Garamond" w:hAnsi="Garamond"/>
                <w:sz w:val="20"/>
                <w:szCs w:val="20"/>
              </w:rPr>
              <w:t>4530</w:t>
            </w:r>
          </w:p>
        </w:tc>
        <w:tc>
          <w:tcPr>
            <w:tcW w:w="859" w:type="dxa"/>
            <w:vAlign w:val="center"/>
            <w:hideMark/>
          </w:tcPr>
          <w:p w14:paraId="377BF231" w14:textId="77777777" w:rsidR="002D75D4" w:rsidRPr="002D75D4" w:rsidRDefault="002D75D4" w:rsidP="002D75D4">
            <w:pPr>
              <w:autoSpaceDE w:val="0"/>
              <w:autoSpaceDN w:val="0"/>
              <w:jc w:val="center"/>
              <w:rPr>
                <w:rFonts w:ascii="Garamond" w:hAnsi="Garamond"/>
                <w:sz w:val="20"/>
                <w:szCs w:val="20"/>
              </w:rPr>
            </w:pPr>
            <w:r w:rsidRPr="002D75D4">
              <w:rPr>
                <w:rFonts w:ascii="Garamond" w:hAnsi="Garamond"/>
                <w:sz w:val="20"/>
                <w:szCs w:val="20"/>
              </w:rPr>
              <w:t>15</w:t>
            </w:r>
          </w:p>
        </w:tc>
        <w:tc>
          <w:tcPr>
            <w:tcW w:w="1038" w:type="dxa"/>
            <w:vMerge w:val="restart"/>
            <w:vAlign w:val="center"/>
            <w:hideMark/>
          </w:tcPr>
          <w:p w14:paraId="290705C3" w14:textId="6FEDF22E" w:rsidR="002D75D4" w:rsidRPr="002D75D4" w:rsidRDefault="002D75D4" w:rsidP="002D75D4">
            <w:pPr>
              <w:autoSpaceDE w:val="0"/>
              <w:autoSpaceDN w:val="0"/>
              <w:jc w:val="center"/>
              <w:rPr>
                <w:rFonts w:ascii="Garamond" w:hAnsi="Garamond"/>
                <w:sz w:val="20"/>
                <w:szCs w:val="20"/>
              </w:rPr>
            </w:pPr>
            <w:r w:rsidRPr="002D75D4">
              <w:rPr>
                <w:rFonts w:ascii="Garamond" w:hAnsi="Garamond"/>
                <w:sz w:val="20"/>
                <w:szCs w:val="20"/>
              </w:rPr>
              <w:t>0</w:t>
            </w:r>
            <w:r>
              <w:rPr>
                <w:rFonts w:ascii="Garamond" w:hAnsi="Garamond"/>
                <w:sz w:val="20"/>
                <w:szCs w:val="20"/>
              </w:rPr>
              <w:t>.</w:t>
            </w:r>
            <w:r w:rsidRPr="002D75D4">
              <w:rPr>
                <w:rFonts w:ascii="Garamond" w:hAnsi="Garamond"/>
                <w:sz w:val="20"/>
                <w:szCs w:val="20"/>
              </w:rPr>
              <w:t>1</w:t>
            </w:r>
          </w:p>
        </w:tc>
        <w:tc>
          <w:tcPr>
            <w:tcW w:w="1018" w:type="dxa"/>
            <w:vMerge w:val="restart"/>
            <w:vAlign w:val="center"/>
            <w:hideMark/>
          </w:tcPr>
          <w:p w14:paraId="0D74DA04" w14:textId="77777777" w:rsidR="002D75D4" w:rsidRPr="002D75D4" w:rsidRDefault="002D75D4" w:rsidP="002D75D4">
            <w:pPr>
              <w:autoSpaceDE w:val="0"/>
              <w:autoSpaceDN w:val="0"/>
              <w:jc w:val="center"/>
              <w:rPr>
                <w:rFonts w:ascii="Garamond" w:hAnsi="Garamond"/>
                <w:sz w:val="20"/>
                <w:szCs w:val="20"/>
              </w:rPr>
            </w:pPr>
            <w:r w:rsidRPr="002D75D4">
              <w:rPr>
                <w:rFonts w:ascii="Garamond" w:hAnsi="Garamond"/>
                <w:sz w:val="20"/>
                <w:szCs w:val="20"/>
              </w:rPr>
              <w:t>3</w:t>
            </w:r>
          </w:p>
        </w:tc>
        <w:tc>
          <w:tcPr>
            <w:tcW w:w="1038" w:type="dxa"/>
            <w:vMerge w:val="restart"/>
            <w:vAlign w:val="center"/>
            <w:hideMark/>
          </w:tcPr>
          <w:p w14:paraId="56DC8C91" w14:textId="00825B8D" w:rsidR="002D75D4" w:rsidRPr="002D75D4" w:rsidRDefault="002D75D4" w:rsidP="002D75D4">
            <w:pPr>
              <w:autoSpaceDE w:val="0"/>
              <w:autoSpaceDN w:val="0"/>
              <w:jc w:val="center"/>
              <w:rPr>
                <w:rFonts w:ascii="Garamond" w:hAnsi="Garamond"/>
                <w:sz w:val="20"/>
                <w:szCs w:val="20"/>
              </w:rPr>
            </w:pPr>
            <w:r w:rsidRPr="002D75D4">
              <w:rPr>
                <w:rFonts w:ascii="Garamond" w:hAnsi="Garamond"/>
                <w:sz w:val="20"/>
                <w:szCs w:val="20"/>
              </w:rPr>
              <w:t>0</w:t>
            </w:r>
            <w:r>
              <w:rPr>
                <w:rFonts w:ascii="Garamond" w:hAnsi="Garamond"/>
                <w:sz w:val="20"/>
                <w:szCs w:val="20"/>
              </w:rPr>
              <w:t>.</w:t>
            </w:r>
            <w:r w:rsidRPr="002D75D4">
              <w:rPr>
                <w:rFonts w:ascii="Garamond" w:hAnsi="Garamond"/>
                <w:sz w:val="20"/>
                <w:szCs w:val="20"/>
              </w:rPr>
              <w:t>05</w:t>
            </w:r>
          </w:p>
        </w:tc>
        <w:tc>
          <w:tcPr>
            <w:tcW w:w="858" w:type="dxa"/>
            <w:vMerge w:val="restart"/>
            <w:vAlign w:val="center"/>
            <w:hideMark/>
          </w:tcPr>
          <w:p w14:paraId="66096A98" w14:textId="77777777" w:rsidR="002D75D4" w:rsidRPr="002D75D4" w:rsidRDefault="002D75D4" w:rsidP="002D75D4">
            <w:pPr>
              <w:autoSpaceDE w:val="0"/>
              <w:autoSpaceDN w:val="0"/>
              <w:jc w:val="center"/>
              <w:rPr>
                <w:rFonts w:ascii="Garamond" w:hAnsi="Garamond"/>
                <w:sz w:val="20"/>
                <w:szCs w:val="20"/>
              </w:rPr>
            </w:pPr>
            <w:r w:rsidRPr="002D75D4">
              <w:rPr>
                <w:rFonts w:ascii="Garamond" w:hAnsi="Garamond"/>
                <w:sz w:val="20"/>
                <w:szCs w:val="20"/>
              </w:rPr>
              <w:t>60</w:t>
            </w:r>
          </w:p>
        </w:tc>
        <w:tc>
          <w:tcPr>
            <w:tcW w:w="1497" w:type="dxa"/>
            <w:vAlign w:val="center"/>
            <w:hideMark/>
          </w:tcPr>
          <w:p w14:paraId="124B33D8" w14:textId="392FC686" w:rsidR="002D75D4" w:rsidRPr="002D75D4" w:rsidRDefault="002D75D4" w:rsidP="002D75D4">
            <w:pPr>
              <w:autoSpaceDE w:val="0"/>
              <w:autoSpaceDN w:val="0"/>
              <w:jc w:val="center"/>
              <w:rPr>
                <w:rFonts w:ascii="Garamond" w:hAnsi="Garamond"/>
                <w:sz w:val="20"/>
                <w:szCs w:val="20"/>
              </w:rPr>
            </w:pPr>
            <w:r w:rsidRPr="002D75D4">
              <w:rPr>
                <w:rFonts w:ascii="Garamond" w:hAnsi="Garamond"/>
                <w:sz w:val="20"/>
                <w:szCs w:val="20"/>
              </w:rPr>
              <w:t>39</w:t>
            </w:r>
            <w:r>
              <w:rPr>
                <w:rFonts w:ascii="Garamond" w:hAnsi="Garamond"/>
                <w:sz w:val="20"/>
                <w:szCs w:val="20"/>
              </w:rPr>
              <w:t>.</w:t>
            </w:r>
            <w:r w:rsidRPr="002D75D4">
              <w:rPr>
                <w:rFonts w:ascii="Garamond" w:hAnsi="Garamond"/>
                <w:sz w:val="20"/>
                <w:szCs w:val="20"/>
              </w:rPr>
              <w:t>74</w:t>
            </w:r>
          </w:p>
        </w:tc>
      </w:tr>
      <w:tr w:rsidR="002D75D4" w:rsidRPr="002D75D4" w14:paraId="38A6F755" w14:textId="77777777" w:rsidTr="002D75D4">
        <w:trPr>
          <w:trHeight w:val="315"/>
          <w:jc w:val="center"/>
        </w:trPr>
        <w:tc>
          <w:tcPr>
            <w:tcW w:w="938" w:type="dxa"/>
            <w:vAlign w:val="center"/>
            <w:hideMark/>
          </w:tcPr>
          <w:p w14:paraId="612BD050" w14:textId="77777777" w:rsidR="002D75D4" w:rsidRPr="002D75D4" w:rsidRDefault="002D75D4" w:rsidP="002D75D4">
            <w:pPr>
              <w:autoSpaceDE w:val="0"/>
              <w:autoSpaceDN w:val="0"/>
              <w:jc w:val="center"/>
              <w:rPr>
                <w:rFonts w:ascii="Garamond" w:hAnsi="Garamond"/>
                <w:sz w:val="20"/>
                <w:szCs w:val="20"/>
              </w:rPr>
            </w:pPr>
            <w:r w:rsidRPr="002D75D4">
              <w:rPr>
                <w:rFonts w:ascii="Garamond" w:hAnsi="Garamond"/>
                <w:sz w:val="20"/>
                <w:szCs w:val="20"/>
              </w:rPr>
              <w:t>B</w:t>
            </w:r>
          </w:p>
        </w:tc>
        <w:tc>
          <w:tcPr>
            <w:tcW w:w="1338" w:type="dxa"/>
            <w:vAlign w:val="center"/>
            <w:hideMark/>
          </w:tcPr>
          <w:p w14:paraId="68E36999" w14:textId="77777777" w:rsidR="002D75D4" w:rsidRPr="002D75D4" w:rsidRDefault="002D75D4" w:rsidP="002D75D4">
            <w:pPr>
              <w:autoSpaceDE w:val="0"/>
              <w:autoSpaceDN w:val="0"/>
              <w:jc w:val="center"/>
              <w:rPr>
                <w:rFonts w:ascii="Garamond" w:hAnsi="Garamond"/>
                <w:sz w:val="20"/>
                <w:szCs w:val="20"/>
              </w:rPr>
            </w:pPr>
            <w:r w:rsidRPr="002D75D4">
              <w:rPr>
                <w:rFonts w:ascii="Garamond" w:hAnsi="Garamond"/>
                <w:sz w:val="20"/>
                <w:szCs w:val="20"/>
              </w:rPr>
              <w:t>6000</w:t>
            </w:r>
          </w:p>
        </w:tc>
        <w:tc>
          <w:tcPr>
            <w:tcW w:w="859" w:type="dxa"/>
            <w:vAlign w:val="center"/>
            <w:hideMark/>
          </w:tcPr>
          <w:p w14:paraId="7756F8EE" w14:textId="77777777" w:rsidR="002D75D4" w:rsidRPr="002D75D4" w:rsidRDefault="002D75D4" w:rsidP="002D75D4">
            <w:pPr>
              <w:autoSpaceDE w:val="0"/>
              <w:autoSpaceDN w:val="0"/>
              <w:jc w:val="center"/>
              <w:rPr>
                <w:rFonts w:ascii="Garamond" w:hAnsi="Garamond"/>
                <w:sz w:val="20"/>
                <w:szCs w:val="20"/>
              </w:rPr>
            </w:pPr>
            <w:r w:rsidRPr="002D75D4">
              <w:rPr>
                <w:rFonts w:ascii="Garamond" w:hAnsi="Garamond"/>
                <w:sz w:val="20"/>
                <w:szCs w:val="20"/>
              </w:rPr>
              <w:t>8</w:t>
            </w:r>
          </w:p>
        </w:tc>
        <w:tc>
          <w:tcPr>
            <w:tcW w:w="0" w:type="auto"/>
            <w:vMerge/>
            <w:vAlign w:val="center"/>
            <w:hideMark/>
          </w:tcPr>
          <w:p w14:paraId="5E98C74F" w14:textId="77777777" w:rsidR="002D75D4" w:rsidRPr="002D75D4" w:rsidRDefault="002D75D4" w:rsidP="002D75D4">
            <w:pPr>
              <w:autoSpaceDE w:val="0"/>
              <w:autoSpaceDN w:val="0"/>
              <w:jc w:val="center"/>
              <w:rPr>
                <w:rFonts w:ascii="Garamond" w:hAnsi="Garamond"/>
                <w:sz w:val="20"/>
                <w:szCs w:val="20"/>
              </w:rPr>
            </w:pPr>
          </w:p>
        </w:tc>
        <w:tc>
          <w:tcPr>
            <w:tcW w:w="0" w:type="auto"/>
            <w:vMerge/>
            <w:vAlign w:val="center"/>
            <w:hideMark/>
          </w:tcPr>
          <w:p w14:paraId="2622FD7D" w14:textId="77777777" w:rsidR="002D75D4" w:rsidRPr="002D75D4" w:rsidRDefault="002D75D4" w:rsidP="002D75D4">
            <w:pPr>
              <w:autoSpaceDE w:val="0"/>
              <w:autoSpaceDN w:val="0"/>
              <w:jc w:val="center"/>
              <w:rPr>
                <w:rFonts w:ascii="Garamond" w:hAnsi="Garamond"/>
                <w:sz w:val="20"/>
                <w:szCs w:val="20"/>
              </w:rPr>
            </w:pPr>
          </w:p>
        </w:tc>
        <w:tc>
          <w:tcPr>
            <w:tcW w:w="0" w:type="auto"/>
            <w:vMerge/>
            <w:vAlign w:val="center"/>
            <w:hideMark/>
          </w:tcPr>
          <w:p w14:paraId="27636B72" w14:textId="77777777" w:rsidR="002D75D4" w:rsidRPr="002D75D4" w:rsidRDefault="002D75D4" w:rsidP="002D75D4">
            <w:pPr>
              <w:autoSpaceDE w:val="0"/>
              <w:autoSpaceDN w:val="0"/>
              <w:jc w:val="center"/>
              <w:rPr>
                <w:rFonts w:ascii="Garamond" w:hAnsi="Garamond"/>
                <w:sz w:val="20"/>
                <w:szCs w:val="20"/>
              </w:rPr>
            </w:pPr>
          </w:p>
        </w:tc>
        <w:tc>
          <w:tcPr>
            <w:tcW w:w="0" w:type="auto"/>
            <w:vMerge/>
            <w:vAlign w:val="center"/>
            <w:hideMark/>
          </w:tcPr>
          <w:p w14:paraId="2C1DAF62" w14:textId="77777777" w:rsidR="002D75D4" w:rsidRPr="002D75D4" w:rsidRDefault="002D75D4" w:rsidP="002D75D4">
            <w:pPr>
              <w:autoSpaceDE w:val="0"/>
              <w:autoSpaceDN w:val="0"/>
              <w:jc w:val="center"/>
              <w:rPr>
                <w:rFonts w:ascii="Garamond" w:hAnsi="Garamond"/>
                <w:sz w:val="20"/>
                <w:szCs w:val="20"/>
              </w:rPr>
            </w:pPr>
          </w:p>
        </w:tc>
        <w:tc>
          <w:tcPr>
            <w:tcW w:w="1497" w:type="dxa"/>
            <w:vAlign w:val="center"/>
            <w:hideMark/>
          </w:tcPr>
          <w:p w14:paraId="09DE1A92" w14:textId="3C4FEC31" w:rsidR="002D75D4" w:rsidRPr="002D75D4" w:rsidRDefault="002D75D4" w:rsidP="002D75D4">
            <w:pPr>
              <w:autoSpaceDE w:val="0"/>
              <w:autoSpaceDN w:val="0"/>
              <w:jc w:val="center"/>
              <w:rPr>
                <w:rFonts w:ascii="Garamond" w:hAnsi="Garamond"/>
                <w:sz w:val="20"/>
                <w:szCs w:val="20"/>
              </w:rPr>
            </w:pPr>
            <w:r w:rsidRPr="002D75D4">
              <w:rPr>
                <w:rFonts w:ascii="Garamond" w:hAnsi="Garamond"/>
                <w:sz w:val="20"/>
                <w:szCs w:val="20"/>
              </w:rPr>
              <w:t>16</w:t>
            </w:r>
            <w:r>
              <w:rPr>
                <w:rFonts w:ascii="Garamond" w:hAnsi="Garamond"/>
                <w:sz w:val="20"/>
                <w:szCs w:val="20"/>
              </w:rPr>
              <w:t>.</w:t>
            </w:r>
            <w:r w:rsidRPr="002D75D4">
              <w:rPr>
                <w:rFonts w:ascii="Garamond" w:hAnsi="Garamond"/>
                <w:sz w:val="20"/>
                <w:szCs w:val="20"/>
              </w:rPr>
              <w:t>00</w:t>
            </w:r>
          </w:p>
        </w:tc>
      </w:tr>
      <w:tr w:rsidR="002D75D4" w:rsidRPr="002D75D4" w14:paraId="55AA3040" w14:textId="77777777" w:rsidTr="002D75D4">
        <w:trPr>
          <w:trHeight w:val="315"/>
          <w:jc w:val="center"/>
        </w:trPr>
        <w:tc>
          <w:tcPr>
            <w:tcW w:w="938" w:type="dxa"/>
            <w:vAlign w:val="center"/>
            <w:hideMark/>
          </w:tcPr>
          <w:p w14:paraId="786B3CBC" w14:textId="77777777" w:rsidR="002D75D4" w:rsidRPr="002D75D4" w:rsidRDefault="002D75D4" w:rsidP="002D75D4">
            <w:pPr>
              <w:autoSpaceDE w:val="0"/>
              <w:autoSpaceDN w:val="0"/>
              <w:jc w:val="center"/>
              <w:rPr>
                <w:rFonts w:ascii="Garamond" w:hAnsi="Garamond"/>
                <w:sz w:val="20"/>
                <w:szCs w:val="20"/>
              </w:rPr>
            </w:pPr>
            <w:r w:rsidRPr="002D75D4">
              <w:rPr>
                <w:rFonts w:ascii="Garamond" w:hAnsi="Garamond"/>
                <w:sz w:val="20"/>
                <w:szCs w:val="20"/>
              </w:rPr>
              <w:t>C</w:t>
            </w:r>
          </w:p>
        </w:tc>
        <w:tc>
          <w:tcPr>
            <w:tcW w:w="1338" w:type="dxa"/>
            <w:vAlign w:val="center"/>
            <w:hideMark/>
          </w:tcPr>
          <w:p w14:paraId="4505F5BA" w14:textId="77777777" w:rsidR="002D75D4" w:rsidRPr="002D75D4" w:rsidRDefault="002D75D4" w:rsidP="002D75D4">
            <w:pPr>
              <w:autoSpaceDE w:val="0"/>
              <w:autoSpaceDN w:val="0"/>
              <w:jc w:val="center"/>
              <w:rPr>
                <w:rFonts w:ascii="Garamond" w:hAnsi="Garamond"/>
                <w:sz w:val="20"/>
                <w:szCs w:val="20"/>
              </w:rPr>
            </w:pPr>
            <w:r w:rsidRPr="002D75D4">
              <w:rPr>
                <w:rFonts w:ascii="Garamond" w:hAnsi="Garamond"/>
                <w:sz w:val="20"/>
                <w:szCs w:val="20"/>
              </w:rPr>
              <w:t>10000</w:t>
            </w:r>
          </w:p>
        </w:tc>
        <w:tc>
          <w:tcPr>
            <w:tcW w:w="859" w:type="dxa"/>
            <w:vAlign w:val="center"/>
            <w:hideMark/>
          </w:tcPr>
          <w:p w14:paraId="10B0BD1C" w14:textId="77777777" w:rsidR="002D75D4" w:rsidRPr="002D75D4" w:rsidRDefault="002D75D4" w:rsidP="002D75D4">
            <w:pPr>
              <w:autoSpaceDE w:val="0"/>
              <w:autoSpaceDN w:val="0"/>
              <w:jc w:val="center"/>
              <w:rPr>
                <w:rFonts w:ascii="Garamond" w:hAnsi="Garamond"/>
                <w:sz w:val="20"/>
                <w:szCs w:val="20"/>
              </w:rPr>
            </w:pPr>
            <w:r w:rsidRPr="002D75D4">
              <w:rPr>
                <w:rFonts w:ascii="Garamond" w:hAnsi="Garamond"/>
                <w:sz w:val="20"/>
                <w:szCs w:val="20"/>
              </w:rPr>
              <w:t>15</w:t>
            </w:r>
          </w:p>
        </w:tc>
        <w:tc>
          <w:tcPr>
            <w:tcW w:w="0" w:type="auto"/>
            <w:vMerge/>
            <w:vAlign w:val="center"/>
            <w:hideMark/>
          </w:tcPr>
          <w:p w14:paraId="67539B29" w14:textId="77777777" w:rsidR="002D75D4" w:rsidRPr="002D75D4" w:rsidRDefault="002D75D4" w:rsidP="002D75D4">
            <w:pPr>
              <w:autoSpaceDE w:val="0"/>
              <w:autoSpaceDN w:val="0"/>
              <w:jc w:val="center"/>
              <w:rPr>
                <w:rFonts w:ascii="Garamond" w:hAnsi="Garamond"/>
                <w:sz w:val="20"/>
                <w:szCs w:val="20"/>
              </w:rPr>
            </w:pPr>
          </w:p>
        </w:tc>
        <w:tc>
          <w:tcPr>
            <w:tcW w:w="0" w:type="auto"/>
            <w:vMerge/>
            <w:vAlign w:val="center"/>
            <w:hideMark/>
          </w:tcPr>
          <w:p w14:paraId="0D745262" w14:textId="77777777" w:rsidR="002D75D4" w:rsidRPr="002D75D4" w:rsidRDefault="002D75D4" w:rsidP="002D75D4">
            <w:pPr>
              <w:autoSpaceDE w:val="0"/>
              <w:autoSpaceDN w:val="0"/>
              <w:jc w:val="center"/>
              <w:rPr>
                <w:rFonts w:ascii="Garamond" w:hAnsi="Garamond"/>
                <w:sz w:val="20"/>
                <w:szCs w:val="20"/>
              </w:rPr>
            </w:pPr>
          </w:p>
        </w:tc>
        <w:tc>
          <w:tcPr>
            <w:tcW w:w="0" w:type="auto"/>
            <w:vMerge/>
            <w:vAlign w:val="center"/>
            <w:hideMark/>
          </w:tcPr>
          <w:p w14:paraId="42892EF3" w14:textId="77777777" w:rsidR="002D75D4" w:rsidRPr="002D75D4" w:rsidRDefault="002D75D4" w:rsidP="002D75D4">
            <w:pPr>
              <w:autoSpaceDE w:val="0"/>
              <w:autoSpaceDN w:val="0"/>
              <w:jc w:val="center"/>
              <w:rPr>
                <w:rFonts w:ascii="Garamond" w:hAnsi="Garamond"/>
                <w:sz w:val="20"/>
                <w:szCs w:val="20"/>
              </w:rPr>
            </w:pPr>
          </w:p>
        </w:tc>
        <w:tc>
          <w:tcPr>
            <w:tcW w:w="0" w:type="auto"/>
            <w:vMerge/>
            <w:vAlign w:val="center"/>
            <w:hideMark/>
          </w:tcPr>
          <w:p w14:paraId="23DB06B5" w14:textId="77777777" w:rsidR="002D75D4" w:rsidRPr="002D75D4" w:rsidRDefault="002D75D4" w:rsidP="002D75D4">
            <w:pPr>
              <w:autoSpaceDE w:val="0"/>
              <w:autoSpaceDN w:val="0"/>
              <w:jc w:val="center"/>
              <w:rPr>
                <w:rFonts w:ascii="Garamond" w:hAnsi="Garamond"/>
                <w:sz w:val="20"/>
                <w:szCs w:val="20"/>
              </w:rPr>
            </w:pPr>
          </w:p>
        </w:tc>
        <w:tc>
          <w:tcPr>
            <w:tcW w:w="1497" w:type="dxa"/>
            <w:vAlign w:val="center"/>
            <w:hideMark/>
          </w:tcPr>
          <w:p w14:paraId="249D0CD8" w14:textId="69C804A1" w:rsidR="002D75D4" w:rsidRPr="002D75D4" w:rsidRDefault="002D75D4" w:rsidP="002D75D4">
            <w:pPr>
              <w:autoSpaceDE w:val="0"/>
              <w:autoSpaceDN w:val="0"/>
              <w:jc w:val="center"/>
              <w:rPr>
                <w:rFonts w:ascii="Garamond" w:hAnsi="Garamond"/>
                <w:sz w:val="20"/>
                <w:szCs w:val="20"/>
              </w:rPr>
            </w:pPr>
            <w:r w:rsidRPr="002D75D4">
              <w:rPr>
                <w:rFonts w:ascii="Garamond" w:hAnsi="Garamond"/>
                <w:sz w:val="20"/>
                <w:szCs w:val="20"/>
              </w:rPr>
              <w:t>18</w:t>
            </w:r>
            <w:r>
              <w:rPr>
                <w:rFonts w:ascii="Garamond" w:hAnsi="Garamond"/>
                <w:sz w:val="20"/>
                <w:szCs w:val="20"/>
              </w:rPr>
              <w:t>.</w:t>
            </w:r>
            <w:r w:rsidRPr="002D75D4">
              <w:rPr>
                <w:rFonts w:ascii="Garamond" w:hAnsi="Garamond"/>
                <w:sz w:val="20"/>
                <w:szCs w:val="20"/>
              </w:rPr>
              <w:t>00</w:t>
            </w:r>
          </w:p>
        </w:tc>
      </w:tr>
      <w:tr w:rsidR="002D75D4" w:rsidRPr="002D75D4" w14:paraId="40008781" w14:textId="77777777" w:rsidTr="002D75D4">
        <w:trPr>
          <w:trHeight w:val="315"/>
          <w:jc w:val="center"/>
        </w:trPr>
        <w:tc>
          <w:tcPr>
            <w:tcW w:w="938" w:type="dxa"/>
            <w:vAlign w:val="center"/>
            <w:hideMark/>
          </w:tcPr>
          <w:p w14:paraId="7D09E92E" w14:textId="77777777" w:rsidR="002D75D4" w:rsidRPr="002D75D4" w:rsidRDefault="002D75D4" w:rsidP="002D75D4">
            <w:pPr>
              <w:autoSpaceDE w:val="0"/>
              <w:autoSpaceDN w:val="0"/>
              <w:jc w:val="center"/>
              <w:rPr>
                <w:rFonts w:ascii="Garamond" w:hAnsi="Garamond"/>
                <w:sz w:val="20"/>
                <w:szCs w:val="20"/>
              </w:rPr>
            </w:pPr>
            <w:r w:rsidRPr="002D75D4">
              <w:rPr>
                <w:rFonts w:ascii="Garamond" w:hAnsi="Garamond"/>
                <w:sz w:val="20"/>
                <w:szCs w:val="20"/>
              </w:rPr>
              <w:t>D</w:t>
            </w:r>
          </w:p>
        </w:tc>
        <w:tc>
          <w:tcPr>
            <w:tcW w:w="1338" w:type="dxa"/>
            <w:vAlign w:val="center"/>
            <w:hideMark/>
          </w:tcPr>
          <w:p w14:paraId="00437310" w14:textId="77777777" w:rsidR="002D75D4" w:rsidRPr="002D75D4" w:rsidRDefault="002D75D4" w:rsidP="002D75D4">
            <w:pPr>
              <w:autoSpaceDE w:val="0"/>
              <w:autoSpaceDN w:val="0"/>
              <w:jc w:val="center"/>
              <w:rPr>
                <w:rFonts w:ascii="Garamond" w:hAnsi="Garamond"/>
                <w:sz w:val="20"/>
                <w:szCs w:val="20"/>
              </w:rPr>
            </w:pPr>
            <w:r w:rsidRPr="002D75D4">
              <w:rPr>
                <w:rFonts w:ascii="Garamond" w:hAnsi="Garamond"/>
                <w:sz w:val="20"/>
                <w:szCs w:val="20"/>
              </w:rPr>
              <w:t>9600</w:t>
            </w:r>
          </w:p>
        </w:tc>
        <w:tc>
          <w:tcPr>
            <w:tcW w:w="859" w:type="dxa"/>
            <w:vAlign w:val="center"/>
            <w:hideMark/>
          </w:tcPr>
          <w:p w14:paraId="36A1EF46" w14:textId="77777777" w:rsidR="002D75D4" w:rsidRPr="002D75D4" w:rsidRDefault="002D75D4" w:rsidP="002D75D4">
            <w:pPr>
              <w:autoSpaceDE w:val="0"/>
              <w:autoSpaceDN w:val="0"/>
              <w:jc w:val="center"/>
              <w:rPr>
                <w:rFonts w:ascii="Garamond" w:hAnsi="Garamond"/>
                <w:sz w:val="20"/>
                <w:szCs w:val="20"/>
              </w:rPr>
            </w:pPr>
            <w:r w:rsidRPr="002D75D4">
              <w:rPr>
                <w:rFonts w:ascii="Garamond" w:hAnsi="Garamond"/>
                <w:sz w:val="20"/>
                <w:szCs w:val="20"/>
              </w:rPr>
              <w:t>8</w:t>
            </w:r>
          </w:p>
        </w:tc>
        <w:tc>
          <w:tcPr>
            <w:tcW w:w="0" w:type="auto"/>
            <w:vMerge/>
            <w:vAlign w:val="center"/>
            <w:hideMark/>
          </w:tcPr>
          <w:p w14:paraId="7D652EB0" w14:textId="77777777" w:rsidR="002D75D4" w:rsidRPr="002D75D4" w:rsidRDefault="002D75D4" w:rsidP="002D75D4">
            <w:pPr>
              <w:autoSpaceDE w:val="0"/>
              <w:autoSpaceDN w:val="0"/>
              <w:jc w:val="center"/>
              <w:rPr>
                <w:rFonts w:ascii="Garamond" w:hAnsi="Garamond"/>
                <w:sz w:val="20"/>
                <w:szCs w:val="20"/>
              </w:rPr>
            </w:pPr>
          </w:p>
        </w:tc>
        <w:tc>
          <w:tcPr>
            <w:tcW w:w="0" w:type="auto"/>
            <w:vMerge/>
            <w:vAlign w:val="center"/>
            <w:hideMark/>
          </w:tcPr>
          <w:p w14:paraId="2DBD117F" w14:textId="77777777" w:rsidR="002D75D4" w:rsidRPr="002D75D4" w:rsidRDefault="002D75D4" w:rsidP="002D75D4">
            <w:pPr>
              <w:autoSpaceDE w:val="0"/>
              <w:autoSpaceDN w:val="0"/>
              <w:jc w:val="center"/>
              <w:rPr>
                <w:rFonts w:ascii="Garamond" w:hAnsi="Garamond"/>
                <w:sz w:val="20"/>
                <w:szCs w:val="20"/>
              </w:rPr>
            </w:pPr>
          </w:p>
        </w:tc>
        <w:tc>
          <w:tcPr>
            <w:tcW w:w="0" w:type="auto"/>
            <w:vMerge/>
            <w:vAlign w:val="center"/>
            <w:hideMark/>
          </w:tcPr>
          <w:p w14:paraId="4954FCD8" w14:textId="77777777" w:rsidR="002D75D4" w:rsidRPr="002D75D4" w:rsidRDefault="002D75D4" w:rsidP="002D75D4">
            <w:pPr>
              <w:autoSpaceDE w:val="0"/>
              <w:autoSpaceDN w:val="0"/>
              <w:jc w:val="center"/>
              <w:rPr>
                <w:rFonts w:ascii="Garamond" w:hAnsi="Garamond"/>
                <w:sz w:val="20"/>
                <w:szCs w:val="20"/>
              </w:rPr>
            </w:pPr>
          </w:p>
        </w:tc>
        <w:tc>
          <w:tcPr>
            <w:tcW w:w="0" w:type="auto"/>
            <w:vMerge/>
            <w:vAlign w:val="center"/>
            <w:hideMark/>
          </w:tcPr>
          <w:p w14:paraId="5C74BDCA" w14:textId="77777777" w:rsidR="002D75D4" w:rsidRPr="002D75D4" w:rsidRDefault="002D75D4" w:rsidP="002D75D4">
            <w:pPr>
              <w:autoSpaceDE w:val="0"/>
              <w:autoSpaceDN w:val="0"/>
              <w:jc w:val="center"/>
              <w:rPr>
                <w:rFonts w:ascii="Garamond" w:hAnsi="Garamond"/>
                <w:sz w:val="20"/>
                <w:szCs w:val="20"/>
              </w:rPr>
            </w:pPr>
          </w:p>
        </w:tc>
        <w:tc>
          <w:tcPr>
            <w:tcW w:w="1497" w:type="dxa"/>
            <w:vAlign w:val="center"/>
            <w:hideMark/>
          </w:tcPr>
          <w:p w14:paraId="05A1C7A0" w14:textId="2F01605F" w:rsidR="002D75D4" w:rsidRPr="002D75D4" w:rsidRDefault="002D75D4" w:rsidP="002D75D4">
            <w:pPr>
              <w:autoSpaceDE w:val="0"/>
              <w:autoSpaceDN w:val="0"/>
              <w:jc w:val="center"/>
              <w:rPr>
                <w:rFonts w:ascii="Garamond" w:hAnsi="Garamond"/>
                <w:sz w:val="20"/>
                <w:szCs w:val="20"/>
              </w:rPr>
            </w:pPr>
            <w:r w:rsidRPr="002D75D4">
              <w:rPr>
                <w:rFonts w:ascii="Garamond" w:hAnsi="Garamond"/>
                <w:sz w:val="20"/>
                <w:szCs w:val="20"/>
              </w:rPr>
              <w:t>10</w:t>
            </w:r>
            <w:r>
              <w:rPr>
                <w:rFonts w:ascii="Garamond" w:hAnsi="Garamond"/>
                <w:sz w:val="20"/>
                <w:szCs w:val="20"/>
              </w:rPr>
              <w:t>.</w:t>
            </w:r>
            <w:r w:rsidRPr="002D75D4">
              <w:rPr>
                <w:rFonts w:ascii="Garamond" w:hAnsi="Garamond"/>
                <w:sz w:val="20"/>
                <w:szCs w:val="20"/>
              </w:rPr>
              <w:t>00</w:t>
            </w:r>
          </w:p>
        </w:tc>
      </w:tr>
    </w:tbl>
    <w:p w14:paraId="5B117837" w14:textId="77777777" w:rsidR="002D75D4" w:rsidRPr="002D75D4" w:rsidRDefault="002D75D4" w:rsidP="002D75D4">
      <w:pPr>
        <w:autoSpaceDE w:val="0"/>
        <w:autoSpaceDN w:val="0"/>
        <w:spacing w:after="0" w:line="240" w:lineRule="auto"/>
        <w:jc w:val="center"/>
        <w:rPr>
          <w:rFonts w:ascii="Garamond" w:hAnsi="Garamond"/>
          <w:b/>
          <w:bCs/>
          <w:sz w:val="10"/>
          <w:szCs w:val="10"/>
        </w:rPr>
      </w:pPr>
    </w:p>
    <w:p w14:paraId="285DBAAD" w14:textId="50E422A2" w:rsidR="002D75D4" w:rsidRDefault="002D75D4" w:rsidP="002D75D4">
      <w:pPr>
        <w:spacing w:after="0" w:line="240" w:lineRule="auto"/>
        <w:jc w:val="center"/>
        <w:rPr>
          <w:rFonts w:ascii="Garamond" w:hAnsi="Garamond"/>
          <w:sz w:val="22"/>
          <w:szCs w:val="22"/>
          <w:lang w:val="en-GB"/>
        </w:rPr>
      </w:pPr>
      <w:r w:rsidRPr="00DC4167">
        <w:rPr>
          <w:rFonts w:ascii="Garamond" w:hAnsi="Garamond"/>
          <w:color w:val="632423"/>
          <w:sz w:val="20"/>
          <w:szCs w:val="22"/>
          <w:lang w:val="en-GB"/>
        </w:rPr>
        <w:t>Table 1</w:t>
      </w:r>
      <w:r w:rsidRPr="00DC4167">
        <w:rPr>
          <w:rFonts w:ascii="Garamond" w:hAnsi="Garamond"/>
          <w:sz w:val="20"/>
          <w:szCs w:val="22"/>
          <w:lang w:val="en-GB"/>
        </w:rPr>
        <w:t xml:space="preserve">: </w:t>
      </w:r>
      <w:r>
        <w:rPr>
          <w:rFonts w:ascii="Garamond" w:hAnsi="Garamond"/>
          <w:sz w:val="20"/>
          <w:szCs w:val="22"/>
          <w:lang w:val="en-GB"/>
        </w:rPr>
        <w:t>Process parameters used for specimen manufacture.</w:t>
      </w:r>
    </w:p>
    <w:p w14:paraId="5F1ABCB1" w14:textId="77777777" w:rsidR="002D75D4" w:rsidRDefault="002D75D4" w:rsidP="00C5112A">
      <w:pPr>
        <w:spacing w:after="0" w:line="240" w:lineRule="auto"/>
        <w:jc w:val="both"/>
        <w:rPr>
          <w:rFonts w:ascii="Garamond" w:hAnsi="Garamond"/>
          <w:sz w:val="22"/>
          <w:szCs w:val="22"/>
          <w:lang w:val="en-GB"/>
        </w:rPr>
      </w:pPr>
    </w:p>
    <w:p w14:paraId="2906F3DA" w14:textId="1882F1DC" w:rsidR="006970BC" w:rsidRDefault="005D697B" w:rsidP="009612F5">
      <w:pPr>
        <w:spacing w:after="0" w:line="240" w:lineRule="auto"/>
        <w:jc w:val="both"/>
        <w:rPr>
          <w:rFonts w:ascii="Garamond" w:hAnsi="Garamond"/>
          <w:sz w:val="22"/>
          <w:szCs w:val="22"/>
          <w:lang w:val="en-GB"/>
        </w:rPr>
      </w:pPr>
      <w:r w:rsidRPr="005D697B">
        <w:rPr>
          <w:rFonts w:ascii="Garamond" w:hAnsi="Garamond"/>
          <w:sz w:val="22"/>
          <w:szCs w:val="22"/>
          <w:lang w:val="en-GB"/>
        </w:rPr>
        <w:t xml:space="preserve">As concerns the manufacturing process of the specimens, an </w:t>
      </w:r>
      <w:r w:rsidR="00377F35">
        <w:rPr>
          <w:rFonts w:ascii="Garamond" w:hAnsi="Garamond"/>
          <w:sz w:val="22"/>
          <w:szCs w:val="22"/>
          <w:lang w:val="en-GB"/>
        </w:rPr>
        <w:t>EB-PBF</w:t>
      </w:r>
      <w:r w:rsidRPr="005D697B">
        <w:rPr>
          <w:rFonts w:ascii="Garamond" w:hAnsi="Garamond"/>
          <w:sz w:val="22"/>
          <w:szCs w:val="22"/>
          <w:lang w:val="en-GB"/>
        </w:rPr>
        <w:t xml:space="preserve"> 3D printer was used, that was the ARCAM A2X</w:t>
      </w:r>
      <w:r w:rsidR="00A117E5">
        <w:rPr>
          <w:rFonts w:ascii="Garamond" w:hAnsi="Garamond"/>
          <w:sz w:val="22"/>
          <w:szCs w:val="22"/>
          <w:lang w:val="en-GB"/>
        </w:rPr>
        <w:t xml:space="preserve"> controlled by the software EBM Control 3</w:t>
      </w:r>
      <w:r w:rsidRPr="005D697B">
        <w:rPr>
          <w:rFonts w:ascii="Garamond" w:hAnsi="Garamond"/>
          <w:sz w:val="22"/>
          <w:szCs w:val="22"/>
          <w:lang w:val="en-GB"/>
        </w:rPr>
        <w:t>.</w:t>
      </w:r>
      <w:r>
        <w:rPr>
          <w:rFonts w:ascii="Garamond" w:hAnsi="Garamond"/>
          <w:sz w:val="22"/>
          <w:szCs w:val="22"/>
          <w:lang w:val="en-GB"/>
        </w:rPr>
        <w:t xml:space="preserve"> </w:t>
      </w:r>
      <w:r w:rsidR="008C0D24" w:rsidRPr="008C0D24">
        <w:rPr>
          <w:rFonts w:ascii="Garamond" w:hAnsi="Garamond"/>
          <w:sz w:val="22"/>
          <w:szCs w:val="22"/>
          <w:lang w:val="en-GB"/>
        </w:rPr>
        <w:t>Following the creation of the specimen geometry, they were organi</w:t>
      </w:r>
      <w:r w:rsidR="008B3B74">
        <w:rPr>
          <w:rFonts w:ascii="Garamond" w:hAnsi="Garamond"/>
          <w:sz w:val="22"/>
          <w:szCs w:val="22"/>
          <w:lang w:val="en-GB"/>
        </w:rPr>
        <w:t>s</w:t>
      </w:r>
      <w:r w:rsidR="008C0D24" w:rsidRPr="008C0D24">
        <w:rPr>
          <w:rFonts w:ascii="Garamond" w:hAnsi="Garamond"/>
          <w:sz w:val="22"/>
          <w:szCs w:val="22"/>
          <w:lang w:val="en-GB"/>
        </w:rPr>
        <w:t>ed in the workspace and sliced using the software</w:t>
      </w:r>
      <w:r w:rsidR="00A117E5">
        <w:rPr>
          <w:rFonts w:ascii="Garamond" w:hAnsi="Garamond"/>
          <w:sz w:val="22"/>
          <w:szCs w:val="22"/>
          <w:lang w:val="en-GB"/>
        </w:rPr>
        <w:t xml:space="preserve"> Magics Materialise</w:t>
      </w:r>
      <w:r w:rsidR="008C0D24" w:rsidRPr="008C0D24">
        <w:rPr>
          <w:rFonts w:ascii="Garamond" w:hAnsi="Garamond"/>
          <w:sz w:val="22"/>
          <w:szCs w:val="22"/>
          <w:lang w:val="en-GB"/>
        </w:rPr>
        <w:t xml:space="preserve">. The powder hoppers were </w:t>
      </w:r>
      <w:r w:rsidR="00377F35" w:rsidRPr="008C0D24">
        <w:rPr>
          <w:rFonts w:ascii="Garamond" w:hAnsi="Garamond"/>
          <w:sz w:val="22"/>
          <w:szCs w:val="22"/>
          <w:lang w:val="en-GB"/>
        </w:rPr>
        <w:t>filled,</w:t>
      </w:r>
      <w:r w:rsidR="008C0D24" w:rsidRPr="008C0D24">
        <w:rPr>
          <w:rFonts w:ascii="Garamond" w:hAnsi="Garamond"/>
          <w:sz w:val="22"/>
          <w:szCs w:val="22"/>
          <w:lang w:val="en-GB"/>
        </w:rPr>
        <w:t xml:space="preserve"> and the process settings were established when the machine was ready for the manufacturing run.</w:t>
      </w:r>
      <w:r w:rsidR="00A117E5">
        <w:rPr>
          <w:rFonts w:ascii="Garamond" w:hAnsi="Garamond"/>
          <w:sz w:val="22"/>
          <w:szCs w:val="22"/>
          <w:lang w:val="en-GB"/>
        </w:rPr>
        <w:t xml:space="preserve"> The vacuum was created, the electron beam was calibrated</w:t>
      </w:r>
      <w:r w:rsidR="009612F5">
        <w:rPr>
          <w:rFonts w:ascii="Garamond" w:hAnsi="Garamond"/>
          <w:sz w:val="22"/>
          <w:szCs w:val="22"/>
          <w:lang w:val="en-GB"/>
        </w:rPr>
        <w:t>,</w:t>
      </w:r>
      <w:r w:rsidR="00A117E5">
        <w:rPr>
          <w:rFonts w:ascii="Garamond" w:hAnsi="Garamond"/>
          <w:sz w:val="22"/>
          <w:szCs w:val="22"/>
          <w:lang w:val="en-GB"/>
        </w:rPr>
        <w:t xml:space="preserve"> and the start plate was then preheated.</w:t>
      </w:r>
      <w:r w:rsidR="008C0D24" w:rsidRPr="008C0D24">
        <w:rPr>
          <w:rFonts w:ascii="Garamond" w:hAnsi="Garamond"/>
          <w:sz w:val="22"/>
          <w:szCs w:val="22"/>
          <w:lang w:val="en-GB"/>
        </w:rPr>
        <w:t xml:space="preserve"> The specimens were constructed in accordance with the standard procedure of a powder bed additive manufacturing technique once the required temperature was obtained. The specimens were removed from the </w:t>
      </w:r>
      <w:proofErr w:type="spellStart"/>
      <w:r w:rsidR="008C0D24" w:rsidRPr="008C0D24">
        <w:rPr>
          <w:rFonts w:ascii="Garamond" w:hAnsi="Garamond"/>
          <w:sz w:val="22"/>
          <w:szCs w:val="22"/>
          <w:lang w:val="en-GB"/>
        </w:rPr>
        <w:t>unmelted</w:t>
      </w:r>
      <w:proofErr w:type="spellEnd"/>
      <w:r w:rsidR="008C0D24" w:rsidRPr="008C0D24">
        <w:rPr>
          <w:rFonts w:ascii="Garamond" w:hAnsi="Garamond"/>
          <w:sz w:val="22"/>
          <w:szCs w:val="22"/>
          <w:lang w:val="en-GB"/>
        </w:rPr>
        <w:t xml:space="preserve"> powder and cleaned once the chamber had cooled. Lastly, the notch and loading pin holes were </w:t>
      </w:r>
      <w:r w:rsidR="008301BF">
        <w:rPr>
          <w:rFonts w:ascii="Garamond" w:hAnsi="Garamond"/>
          <w:sz w:val="22"/>
          <w:szCs w:val="22"/>
          <w:lang w:val="en-GB"/>
        </w:rPr>
        <w:t>machined in the specimens</w:t>
      </w:r>
      <w:r w:rsidR="008C0D24" w:rsidRPr="008C0D24">
        <w:rPr>
          <w:rFonts w:ascii="Garamond" w:hAnsi="Garamond"/>
          <w:sz w:val="22"/>
          <w:szCs w:val="22"/>
          <w:lang w:val="en-GB"/>
        </w:rPr>
        <w:t>.</w:t>
      </w:r>
      <w:r w:rsidR="00B4060D">
        <w:rPr>
          <w:rFonts w:ascii="Garamond" w:hAnsi="Garamond"/>
          <w:sz w:val="22"/>
          <w:szCs w:val="22"/>
          <w:lang w:val="en-GB"/>
        </w:rPr>
        <w:t xml:space="preserve"> </w:t>
      </w:r>
      <w:r w:rsidR="00B4060D" w:rsidRPr="00B4060D">
        <w:rPr>
          <w:rFonts w:ascii="Garamond" w:hAnsi="Garamond"/>
          <w:sz w:val="22"/>
          <w:szCs w:val="22"/>
          <w:lang w:val="en-GB"/>
        </w:rPr>
        <w:t>Concerning the specimen position and orientation inside the working space of the machine, the plane of the specimen was perpendicular to the growth direction. In this manner, the columnar grain</w:t>
      </w:r>
      <w:r w:rsidR="008B3B74">
        <w:rPr>
          <w:rFonts w:ascii="Garamond" w:hAnsi="Garamond"/>
          <w:sz w:val="22"/>
          <w:szCs w:val="22"/>
          <w:lang w:val="en-GB"/>
        </w:rPr>
        <w:t>s</w:t>
      </w:r>
      <w:r w:rsidR="00B4060D" w:rsidRPr="00B4060D">
        <w:rPr>
          <w:rFonts w:ascii="Garamond" w:hAnsi="Garamond"/>
          <w:sz w:val="22"/>
          <w:szCs w:val="22"/>
          <w:lang w:val="en-GB"/>
        </w:rPr>
        <w:t xml:space="preserve">, due to the solidification process, are in this case </w:t>
      </w:r>
      <w:r w:rsidR="00B4060D" w:rsidRPr="00B4060D">
        <w:rPr>
          <w:rFonts w:ascii="Garamond" w:hAnsi="Garamond"/>
          <w:sz w:val="22"/>
          <w:szCs w:val="22"/>
          <w:lang w:val="en-GB"/>
        </w:rPr>
        <w:lastRenderedPageBreak/>
        <w:t>perpendicular to the main plane of the specimen, so a good degree of isotropy was expected in the plane. Therefore, a single crack orientation was considered in this work.</w:t>
      </w:r>
      <w:r w:rsidR="00B4060D">
        <w:rPr>
          <w:rFonts w:ascii="Garamond" w:hAnsi="Garamond"/>
          <w:sz w:val="22"/>
          <w:szCs w:val="22"/>
          <w:lang w:val="en-GB"/>
        </w:rPr>
        <w:t xml:space="preserve"> </w:t>
      </w:r>
      <w:r w:rsidR="00B4060D" w:rsidRPr="00B4060D">
        <w:rPr>
          <w:rFonts w:ascii="Garamond" w:hAnsi="Garamond"/>
          <w:sz w:val="22"/>
          <w:szCs w:val="22"/>
          <w:lang w:val="en-GB"/>
        </w:rPr>
        <w:t xml:space="preserve">Fatigue crack growth tests were performed on CT specimens using a computer-controlled </w:t>
      </w:r>
      <w:proofErr w:type="spellStart"/>
      <w:r w:rsidR="00B4060D" w:rsidRPr="00B4060D">
        <w:rPr>
          <w:rFonts w:ascii="Garamond" w:hAnsi="Garamond"/>
          <w:sz w:val="22"/>
          <w:szCs w:val="22"/>
          <w:lang w:val="en-GB"/>
        </w:rPr>
        <w:t>servohydraulic</w:t>
      </w:r>
      <w:proofErr w:type="spellEnd"/>
      <w:r w:rsidR="00B4060D" w:rsidRPr="00B4060D">
        <w:rPr>
          <w:rFonts w:ascii="Garamond" w:hAnsi="Garamond"/>
          <w:sz w:val="22"/>
          <w:szCs w:val="22"/>
          <w:lang w:val="en-GB"/>
        </w:rPr>
        <w:t xml:space="preserve"> testing machine. This equipment allowed for </w:t>
      </w:r>
      <w:r w:rsidR="008B3B74">
        <w:rPr>
          <w:rFonts w:ascii="Garamond" w:hAnsi="Garamond"/>
          <w:sz w:val="22"/>
          <w:szCs w:val="22"/>
          <w:lang w:val="en-GB"/>
        </w:rPr>
        <w:t xml:space="preserve">the </w:t>
      </w:r>
      <w:r w:rsidR="00B4060D" w:rsidRPr="00B4060D">
        <w:rPr>
          <w:rFonts w:ascii="Garamond" w:hAnsi="Garamond"/>
          <w:sz w:val="22"/>
          <w:szCs w:val="22"/>
          <w:lang w:val="en-GB"/>
        </w:rPr>
        <w:t>precise and automated execution of the test protocols. For the experimental tests, three different level</w:t>
      </w:r>
      <w:r w:rsidR="008B3B74">
        <w:rPr>
          <w:rFonts w:ascii="Garamond" w:hAnsi="Garamond"/>
          <w:sz w:val="22"/>
          <w:szCs w:val="22"/>
          <w:lang w:val="en-GB"/>
        </w:rPr>
        <w:t>s</w:t>
      </w:r>
      <w:r w:rsidR="00B4060D" w:rsidRPr="00B4060D">
        <w:rPr>
          <w:rFonts w:ascii="Garamond" w:hAnsi="Garamond"/>
          <w:sz w:val="22"/>
          <w:szCs w:val="22"/>
          <w:lang w:val="en-GB"/>
        </w:rPr>
        <w:t xml:space="preserve"> of load ratio </w:t>
      </w:r>
      <w:r w:rsidR="00377F35">
        <w:rPr>
          <w:rFonts w:ascii="Garamond" w:hAnsi="Garamond"/>
          <w:sz w:val="22"/>
          <w:szCs w:val="22"/>
          <w:lang w:val="en-GB"/>
        </w:rPr>
        <w:t xml:space="preserve">R </w:t>
      </w:r>
      <w:r w:rsidR="00B4060D" w:rsidRPr="00B4060D">
        <w:rPr>
          <w:rFonts w:ascii="Garamond" w:hAnsi="Garamond"/>
          <w:sz w:val="22"/>
          <w:szCs w:val="22"/>
          <w:lang w:val="en-GB"/>
        </w:rPr>
        <w:t xml:space="preserve">were considered: 0.1, 0.5 and 0.75. The other experimental conditions were a loading frequency of 30 Hz, a sinusoidal waveform and </w:t>
      </w:r>
      <w:r w:rsidR="008B3B74">
        <w:rPr>
          <w:rFonts w:ascii="Garamond" w:hAnsi="Garamond"/>
          <w:sz w:val="22"/>
          <w:szCs w:val="22"/>
          <w:lang w:val="en-GB"/>
        </w:rPr>
        <w:t xml:space="preserve">the </w:t>
      </w:r>
      <w:r w:rsidR="00B4060D" w:rsidRPr="00B4060D">
        <w:rPr>
          <w:rFonts w:ascii="Garamond" w:hAnsi="Garamond"/>
          <w:sz w:val="22"/>
          <w:szCs w:val="22"/>
          <w:lang w:val="en-GB"/>
        </w:rPr>
        <w:t xml:space="preserve">test </w:t>
      </w:r>
      <w:r w:rsidR="008B3B74">
        <w:rPr>
          <w:rFonts w:ascii="Garamond" w:hAnsi="Garamond"/>
          <w:sz w:val="22"/>
          <w:szCs w:val="22"/>
          <w:lang w:val="en-GB"/>
        </w:rPr>
        <w:t>was carried</w:t>
      </w:r>
      <w:r w:rsidR="00B4060D" w:rsidRPr="00B4060D">
        <w:rPr>
          <w:rFonts w:ascii="Garamond" w:hAnsi="Garamond"/>
          <w:sz w:val="22"/>
          <w:szCs w:val="22"/>
          <w:lang w:val="en-GB"/>
        </w:rPr>
        <w:t xml:space="preserve"> out at room temperature.</w:t>
      </w:r>
    </w:p>
    <w:p w14:paraId="65EBD3B2" w14:textId="77777777" w:rsidR="00034493" w:rsidRDefault="00034493" w:rsidP="00C5112A">
      <w:pPr>
        <w:spacing w:after="0" w:line="240" w:lineRule="auto"/>
        <w:jc w:val="both"/>
        <w:rPr>
          <w:rFonts w:ascii="Garamond" w:hAnsi="Garamond"/>
          <w:sz w:val="22"/>
          <w:szCs w:val="22"/>
          <w:lang w:val="en-GB"/>
        </w:rPr>
      </w:pPr>
    </w:p>
    <w:p w14:paraId="69E6FF21" w14:textId="77777777" w:rsidR="00034493" w:rsidRDefault="00034493" w:rsidP="00C5112A">
      <w:pPr>
        <w:spacing w:after="0" w:line="240" w:lineRule="auto"/>
        <w:jc w:val="both"/>
        <w:rPr>
          <w:rFonts w:ascii="Garamond" w:hAnsi="Garamond"/>
          <w:sz w:val="22"/>
          <w:szCs w:val="22"/>
          <w:lang w:val="en-GB"/>
        </w:rPr>
      </w:pPr>
    </w:p>
    <w:p w14:paraId="093AEC1A" w14:textId="6AE1D993" w:rsidR="00034493" w:rsidRPr="00034493" w:rsidRDefault="00034493" w:rsidP="00C5112A">
      <w:pPr>
        <w:spacing w:after="0" w:line="240" w:lineRule="auto"/>
        <w:jc w:val="both"/>
        <w:rPr>
          <w:rFonts w:ascii="Garamond" w:hAnsi="Garamond"/>
          <w:b/>
          <w:bCs/>
          <w:smallCaps/>
          <w:sz w:val="22"/>
          <w:szCs w:val="22"/>
          <w:lang w:val="en-GB"/>
        </w:rPr>
      </w:pPr>
      <w:r w:rsidRPr="0092438D">
        <w:rPr>
          <w:rFonts w:ascii="Garamond" w:hAnsi="Garamond"/>
          <w:b/>
          <w:bCs/>
          <w:smallCaps/>
          <w:lang w:val="en-GB"/>
        </w:rPr>
        <w:t>Results</w:t>
      </w:r>
    </w:p>
    <w:p w14:paraId="55387935" w14:textId="77777777" w:rsidR="00034493" w:rsidRDefault="00034493" w:rsidP="00C5112A">
      <w:pPr>
        <w:spacing w:after="0" w:line="240" w:lineRule="auto"/>
        <w:jc w:val="both"/>
        <w:rPr>
          <w:rFonts w:ascii="Garamond" w:hAnsi="Garamond"/>
          <w:sz w:val="22"/>
          <w:szCs w:val="22"/>
          <w:lang w:val="en-GB"/>
        </w:rPr>
      </w:pPr>
    </w:p>
    <w:p w14:paraId="39927681" w14:textId="16568498" w:rsidR="00034493" w:rsidRDefault="00034493" w:rsidP="00C5112A">
      <w:pPr>
        <w:spacing w:after="0" w:line="240" w:lineRule="auto"/>
        <w:jc w:val="both"/>
        <w:rPr>
          <w:rFonts w:ascii="Garamond" w:hAnsi="Garamond"/>
          <w:sz w:val="22"/>
          <w:szCs w:val="22"/>
          <w:lang w:val="en-GB"/>
        </w:rPr>
      </w:pPr>
      <w:r w:rsidRPr="00034493">
        <w:rPr>
          <w:rFonts w:ascii="Garamond" w:hAnsi="Garamond"/>
          <w:sz w:val="22"/>
          <w:szCs w:val="22"/>
          <w:lang w:val="en-GB"/>
        </w:rPr>
        <w:t>In this paragraph, the Paris curves for the tested specimens are reported. The graph plots the fatigue crack growth rate (da/</w:t>
      </w:r>
      <w:proofErr w:type="spellStart"/>
      <w:r w:rsidRPr="00034493">
        <w:rPr>
          <w:rFonts w:ascii="Garamond" w:hAnsi="Garamond"/>
          <w:sz w:val="22"/>
          <w:szCs w:val="22"/>
          <w:lang w:val="en-GB"/>
        </w:rPr>
        <w:t>dN</w:t>
      </w:r>
      <w:proofErr w:type="spellEnd"/>
      <w:r w:rsidRPr="00034493">
        <w:rPr>
          <w:rFonts w:ascii="Garamond" w:hAnsi="Garamond"/>
          <w:sz w:val="22"/>
          <w:szCs w:val="22"/>
          <w:lang w:val="en-GB"/>
        </w:rPr>
        <w:t xml:space="preserve">) as a function of the stress intensity factor range (ΔK) on a log-log scale. The plots in </w:t>
      </w:r>
      <w:r w:rsidR="004E3A03">
        <w:rPr>
          <w:rFonts w:ascii="Garamond" w:hAnsi="Garamond"/>
          <w:sz w:val="22"/>
          <w:szCs w:val="22"/>
          <w:lang w:val="en-GB"/>
        </w:rPr>
        <w:t>Figure 2</w:t>
      </w:r>
      <w:r w:rsidRPr="00034493">
        <w:rPr>
          <w:rFonts w:ascii="Garamond" w:hAnsi="Garamond"/>
          <w:sz w:val="22"/>
          <w:szCs w:val="22"/>
          <w:lang w:val="en-GB"/>
        </w:rPr>
        <w:t xml:space="preserve"> show the results for the A specimen</w:t>
      </w:r>
      <w:r w:rsidR="004E3A03">
        <w:rPr>
          <w:rFonts w:ascii="Garamond" w:hAnsi="Garamond"/>
          <w:sz w:val="22"/>
          <w:szCs w:val="22"/>
          <w:lang w:val="en-GB"/>
        </w:rPr>
        <w:t>s</w:t>
      </w:r>
      <w:r w:rsidRPr="00034493">
        <w:rPr>
          <w:rFonts w:ascii="Garamond" w:hAnsi="Garamond"/>
          <w:sz w:val="22"/>
          <w:szCs w:val="22"/>
          <w:lang w:val="en-GB"/>
        </w:rPr>
        <w:t xml:space="preserve"> and the B specimen</w:t>
      </w:r>
      <w:r w:rsidR="004E3A03">
        <w:rPr>
          <w:rFonts w:ascii="Garamond" w:hAnsi="Garamond"/>
          <w:sz w:val="22"/>
          <w:szCs w:val="22"/>
          <w:lang w:val="en-GB"/>
        </w:rPr>
        <w:t>s</w:t>
      </w:r>
      <w:r w:rsidRPr="00034493">
        <w:rPr>
          <w:rFonts w:ascii="Garamond" w:hAnsi="Garamond"/>
          <w:sz w:val="22"/>
          <w:szCs w:val="22"/>
          <w:lang w:val="en-GB"/>
        </w:rPr>
        <w:t xml:space="preserve">. It can be noted that at a low load ratio, that is 0.1, the </w:t>
      </w:r>
      <w:r w:rsidR="0031572D">
        <w:rPr>
          <w:rFonts w:ascii="Garamond" w:hAnsi="Garamond"/>
          <w:sz w:val="22"/>
          <w:szCs w:val="22"/>
          <w:lang w:val="en-GB"/>
        </w:rPr>
        <w:t>B</w:t>
      </w:r>
      <w:r w:rsidRPr="00034493">
        <w:rPr>
          <w:rFonts w:ascii="Garamond" w:hAnsi="Garamond"/>
          <w:sz w:val="22"/>
          <w:szCs w:val="22"/>
          <w:lang w:val="en-GB"/>
        </w:rPr>
        <w:t xml:space="preserve"> specimen perform</w:t>
      </w:r>
      <w:r w:rsidR="0031572D">
        <w:rPr>
          <w:rFonts w:ascii="Garamond" w:hAnsi="Garamond"/>
          <w:sz w:val="22"/>
          <w:szCs w:val="22"/>
          <w:lang w:val="en-GB"/>
        </w:rPr>
        <w:t>s</w:t>
      </w:r>
      <w:r w:rsidRPr="00034493">
        <w:rPr>
          <w:rFonts w:ascii="Garamond" w:hAnsi="Garamond"/>
          <w:sz w:val="22"/>
          <w:szCs w:val="22"/>
          <w:lang w:val="en-GB"/>
        </w:rPr>
        <w:t xml:space="preserve"> better, since values of ΔK between </w:t>
      </w:r>
      <w:r w:rsidR="0031572D">
        <w:rPr>
          <w:rFonts w:ascii="Garamond" w:hAnsi="Garamond"/>
          <w:sz w:val="22"/>
          <w:szCs w:val="22"/>
          <w:lang w:val="en-GB"/>
        </w:rPr>
        <w:t>8</w:t>
      </w:r>
      <w:r w:rsidRPr="00034493">
        <w:rPr>
          <w:rFonts w:ascii="Garamond" w:hAnsi="Garamond"/>
          <w:sz w:val="22"/>
          <w:szCs w:val="22"/>
          <w:lang w:val="en-GB"/>
        </w:rPr>
        <w:t xml:space="preserve"> </w:t>
      </w:r>
      <w:proofErr w:type="spellStart"/>
      <w:r w:rsidRPr="00034493">
        <w:rPr>
          <w:rFonts w:ascii="Garamond" w:hAnsi="Garamond"/>
          <w:sz w:val="22"/>
          <w:szCs w:val="22"/>
          <w:lang w:val="en-GB"/>
        </w:rPr>
        <w:t>MPa</w:t>
      </w:r>
      <w:r>
        <w:rPr>
          <w:rFonts w:ascii="Garamond" w:hAnsi="Garamond"/>
          <w:sz w:val="22"/>
          <w:szCs w:val="22"/>
          <w:lang w:val="en-GB"/>
        </w:rPr>
        <w:t>√</w:t>
      </w:r>
      <w:r w:rsidRPr="00034493">
        <w:rPr>
          <w:rFonts w:ascii="Garamond" w:hAnsi="Garamond"/>
          <w:sz w:val="22"/>
          <w:szCs w:val="22"/>
          <w:lang w:val="en-GB"/>
        </w:rPr>
        <w:t>m</w:t>
      </w:r>
      <w:proofErr w:type="spellEnd"/>
      <w:r w:rsidRPr="00034493">
        <w:rPr>
          <w:rFonts w:ascii="Garamond" w:hAnsi="Garamond"/>
          <w:sz w:val="22"/>
          <w:szCs w:val="22"/>
          <w:lang w:val="en-GB"/>
        </w:rPr>
        <w:t xml:space="preserve"> and 30 </w:t>
      </w:r>
      <w:proofErr w:type="spellStart"/>
      <w:r w:rsidRPr="00034493">
        <w:rPr>
          <w:rFonts w:ascii="Garamond" w:hAnsi="Garamond"/>
          <w:sz w:val="22"/>
          <w:szCs w:val="22"/>
          <w:lang w:val="en-GB"/>
        </w:rPr>
        <w:t>MPa</w:t>
      </w:r>
      <w:r>
        <w:rPr>
          <w:rFonts w:ascii="Garamond" w:hAnsi="Garamond"/>
          <w:sz w:val="22"/>
          <w:szCs w:val="22"/>
          <w:lang w:val="en-GB"/>
        </w:rPr>
        <w:t>√</w:t>
      </w:r>
      <w:r w:rsidRPr="00034493">
        <w:rPr>
          <w:rFonts w:ascii="Garamond" w:hAnsi="Garamond"/>
          <w:sz w:val="22"/>
          <w:szCs w:val="22"/>
          <w:lang w:val="en-GB"/>
        </w:rPr>
        <w:t>m</w:t>
      </w:r>
      <w:proofErr w:type="spellEnd"/>
      <w:r w:rsidRPr="00034493">
        <w:rPr>
          <w:rFonts w:ascii="Garamond" w:hAnsi="Garamond"/>
          <w:sz w:val="22"/>
          <w:szCs w:val="22"/>
          <w:lang w:val="en-GB"/>
        </w:rPr>
        <w:t xml:space="preserve"> were found, while for the </w:t>
      </w:r>
      <w:r w:rsidR="0031572D">
        <w:rPr>
          <w:rFonts w:ascii="Garamond" w:hAnsi="Garamond"/>
          <w:sz w:val="22"/>
          <w:szCs w:val="22"/>
          <w:lang w:val="en-GB"/>
        </w:rPr>
        <w:t>A</w:t>
      </w:r>
      <w:r w:rsidRPr="00034493">
        <w:rPr>
          <w:rFonts w:ascii="Garamond" w:hAnsi="Garamond"/>
          <w:sz w:val="22"/>
          <w:szCs w:val="22"/>
          <w:lang w:val="en-GB"/>
        </w:rPr>
        <w:t xml:space="preserve"> </w:t>
      </w:r>
      <w:r w:rsidR="008B3B74">
        <w:rPr>
          <w:rFonts w:ascii="Garamond" w:hAnsi="Garamond"/>
          <w:sz w:val="22"/>
          <w:szCs w:val="22"/>
          <w:lang w:val="en-GB"/>
        </w:rPr>
        <w:t>specimen, they were</w:t>
      </w:r>
      <w:r w:rsidRPr="00034493">
        <w:rPr>
          <w:rFonts w:ascii="Garamond" w:hAnsi="Garamond"/>
          <w:sz w:val="22"/>
          <w:szCs w:val="22"/>
          <w:lang w:val="en-GB"/>
        </w:rPr>
        <w:t xml:space="preserve"> between </w:t>
      </w:r>
      <w:r w:rsidR="0031572D">
        <w:rPr>
          <w:rFonts w:ascii="Garamond" w:hAnsi="Garamond"/>
          <w:sz w:val="22"/>
          <w:szCs w:val="22"/>
          <w:lang w:val="en-GB"/>
        </w:rPr>
        <w:t>7</w:t>
      </w:r>
      <w:r w:rsidRPr="00034493">
        <w:rPr>
          <w:rFonts w:ascii="Garamond" w:hAnsi="Garamond"/>
          <w:sz w:val="22"/>
          <w:szCs w:val="22"/>
          <w:lang w:val="en-GB"/>
        </w:rPr>
        <w:t xml:space="preserve"> </w:t>
      </w:r>
      <w:proofErr w:type="spellStart"/>
      <w:r w:rsidRPr="00034493">
        <w:rPr>
          <w:rFonts w:ascii="Garamond" w:hAnsi="Garamond"/>
          <w:sz w:val="22"/>
          <w:szCs w:val="22"/>
          <w:lang w:val="en-GB"/>
        </w:rPr>
        <w:t>MPa√m</w:t>
      </w:r>
      <w:proofErr w:type="spellEnd"/>
      <w:r w:rsidRPr="00034493">
        <w:rPr>
          <w:rFonts w:ascii="Garamond" w:hAnsi="Garamond"/>
          <w:sz w:val="22"/>
          <w:szCs w:val="22"/>
          <w:lang w:val="en-GB"/>
        </w:rPr>
        <w:t xml:space="preserve"> and 30</w:t>
      </w:r>
      <w:r w:rsidRPr="00A117E5">
        <w:rPr>
          <w:lang w:val="en-GB"/>
        </w:rPr>
        <w:t xml:space="preserve"> </w:t>
      </w:r>
      <w:proofErr w:type="spellStart"/>
      <w:r w:rsidRPr="00034493">
        <w:rPr>
          <w:rFonts w:ascii="Garamond" w:hAnsi="Garamond"/>
          <w:sz w:val="22"/>
          <w:szCs w:val="22"/>
          <w:lang w:val="en-GB"/>
        </w:rPr>
        <w:t>MPa√m</w:t>
      </w:r>
      <w:proofErr w:type="spellEnd"/>
      <w:r w:rsidRPr="00034493">
        <w:rPr>
          <w:rFonts w:ascii="Garamond" w:hAnsi="Garamond"/>
          <w:sz w:val="22"/>
          <w:szCs w:val="22"/>
          <w:lang w:val="en-GB"/>
        </w:rPr>
        <w:t xml:space="preserve">. As concerns higher load ratio values, </w:t>
      </w:r>
      <w:r w:rsidR="0031572D">
        <w:rPr>
          <w:rFonts w:ascii="Garamond" w:hAnsi="Garamond"/>
          <w:sz w:val="22"/>
          <w:szCs w:val="22"/>
          <w:lang w:val="en-GB"/>
        </w:rPr>
        <w:t>that is</w:t>
      </w:r>
      <w:r w:rsidRPr="00034493">
        <w:rPr>
          <w:rFonts w:ascii="Garamond" w:hAnsi="Garamond"/>
          <w:sz w:val="22"/>
          <w:szCs w:val="22"/>
          <w:lang w:val="en-GB"/>
        </w:rPr>
        <w:t xml:space="preserve"> 0.5 and 0.75, the A curves are slightly more on the right compared to the B ones, especially the 0.75</w:t>
      </w:r>
      <w:r>
        <w:rPr>
          <w:rFonts w:ascii="Garamond" w:hAnsi="Garamond"/>
          <w:sz w:val="22"/>
          <w:szCs w:val="22"/>
          <w:lang w:val="en-GB"/>
        </w:rPr>
        <w:t xml:space="preserve"> one</w:t>
      </w:r>
      <w:r w:rsidRPr="00034493">
        <w:rPr>
          <w:rFonts w:ascii="Garamond" w:hAnsi="Garamond"/>
          <w:sz w:val="22"/>
          <w:szCs w:val="22"/>
          <w:lang w:val="en-GB"/>
        </w:rPr>
        <w:t>. However, also in this case</w:t>
      </w:r>
      <w:r w:rsidR="008B3B74">
        <w:rPr>
          <w:rFonts w:ascii="Garamond" w:hAnsi="Garamond"/>
          <w:sz w:val="22"/>
          <w:szCs w:val="22"/>
          <w:lang w:val="en-GB"/>
        </w:rPr>
        <w:t>,</w:t>
      </w:r>
      <w:r w:rsidRPr="00034493">
        <w:rPr>
          <w:rFonts w:ascii="Garamond" w:hAnsi="Garamond"/>
          <w:sz w:val="22"/>
          <w:szCs w:val="22"/>
          <w:lang w:val="en-GB"/>
        </w:rPr>
        <w:t xml:space="preserve"> the difference is almost negligible. What is important, instead, and can be easily noted, is the crack closure effect. In fact, for higher load ratios, the curves tended to move towards the left, with an apparent decrease of fatigue strength. This is </w:t>
      </w:r>
      <w:r w:rsidR="002C37F4" w:rsidRPr="00034493">
        <w:rPr>
          <w:rFonts w:ascii="Garamond" w:hAnsi="Garamond"/>
          <w:sz w:val="22"/>
          <w:szCs w:val="22"/>
          <w:lang w:val="en-GB"/>
        </w:rPr>
        <w:t>because</w:t>
      </w:r>
      <w:r w:rsidRPr="00034493">
        <w:rPr>
          <w:rFonts w:ascii="Garamond" w:hAnsi="Garamond"/>
          <w:sz w:val="22"/>
          <w:szCs w:val="22"/>
          <w:lang w:val="en-GB"/>
        </w:rPr>
        <w:t xml:space="preserve"> the crack closes before the complete release of the load, because of several phenomena, like the presence of particles, or the plastic deformation of the surfaces themselves. This reduces the effective stress intensity range. Moreover, a saturation of this effect can be noted at higher values of R. In fact, passing from 0.5 to 0.75 as </w:t>
      </w:r>
      <w:r w:rsidR="008B3B74">
        <w:rPr>
          <w:rFonts w:ascii="Garamond" w:hAnsi="Garamond"/>
          <w:sz w:val="22"/>
          <w:szCs w:val="22"/>
          <w:lang w:val="en-GB"/>
        </w:rPr>
        <w:t xml:space="preserve">the </w:t>
      </w:r>
      <w:r w:rsidRPr="00034493">
        <w:rPr>
          <w:rFonts w:ascii="Garamond" w:hAnsi="Garamond"/>
          <w:sz w:val="22"/>
          <w:szCs w:val="22"/>
          <w:lang w:val="en-GB"/>
        </w:rPr>
        <w:t xml:space="preserve">R value </w:t>
      </w:r>
      <w:r w:rsidR="008B3B74">
        <w:rPr>
          <w:rFonts w:ascii="Garamond" w:hAnsi="Garamond"/>
          <w:sz w:val="22"/>
          <w:szCs w:val="22"/>
          <w:lang w:val="en-GB"/>
        </w:rPr>
        <w:t>doe</w:t>
      </w:r>
      <w:r w:rsidRPr="00034493">
        <w:rPr>
          <w:rFonts w:ascii="Garamond" w:hAnsi="Garamond"/>
          <w:sz w:val="22"/>
          <w:szCs w:val="22"/>
          <w:lang w:val="en-GB"/>
        </w:rPr>
        <w:t>s not affect the curves.</w:t>
      </w:r>
    </w:p>
    <w:p w14:paraId="0FA5C34A" w14:textId="0F295E7D" w:rsidR="002F4879" w:rsidRDefault="002F4879" w:rsidP="00C5112A">
      <w:pPr>
        <w:spacing w:after="0" w:line="240" w:lineRule="auto"/>
        <w:jc w:val="both"/>
        <w:rPr>
          <w:rFonts w:ascii="Garamond" w:hAnsi="Garamond"/>
          <w:sz w:val="22"/>
          <w:szCs w:val="22"/>
          <w:lang w:val="en-GB"/>
        </w:rPr>
      </w:pPr>
    </w:p>
    <w:p w14:paraId="1B76B977" w14:textId="7C6584C8" w:rsidR="002F4879" w:rsidRDefault="002F4879" w:rsidP="00C5112A">
      <w:pPr>
        <w:spacing w:after="0" w:line="240" w:lineRule="auto"/>
        <w:jc w:val="both"/>
        <w:rPr>
          <w:rFonts w:ascii="Garamond" w:hAnsi="Garamond"/>
          <w:sz w:val="22"/>
          <w:szCs w:val="22"/>
          <w:lang w:val="en-GB"/>
        </w:rPr>
      </w:pPr>
      <w:r w:rsidRPr="002F4879">
        <w:rPr>
          <w:rFonts w:ascii="Garamond" w:hAnsi="Garamond"/>
          <w:noProof/>
          <w:sz w:val="22"/>
          <w:szCs w:val="22"/>
        </w:rPr>
        <w:drawing>
          <wp:inline distT="0" distB="0" distL="0" distR="0" wp14:anchorId="0D0B6065" wp14:editId="1ABB6DFA">
            <wp:extent cx="2864219" cy="1728000"/>
            <wp:effectExtent l="19050" t="19050" r="12700" b="24765"/>
            <wp:docPr id="1026" name="Picture 2">
              <a:extLst xmlns:a="http://schemas.openxmlformats.org/drawingml/2006/main">
                <a:ext uri="{FF2B5EF4-FFF2-40B4-BE49-F238E27FC236}">
                  <a16:creationId xmlns:a16="http://schemas.microsoft.com/office/drawing/2014/main" id="{30A29AC9-37EB-F843-E3FE-6D6EF84158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30A29AC9-37EB-F843-E3FE-6D6EF841588C}"/>
                        </a:ext>
                      </a:extLst>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432" t="3933" r="2947" b="3739"/>
                    <a:stretch>
                      <a:fillRect/>
                    </a:stretch>
                  </pic:blipFill>
                  <pic:spPr bwMode="auto">
                    <a:xfrm>
                      <a:off x="0" y="0"/>
                      <a:ext cx="2864219" cy="1728000"/>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Pr>
          <w:rFonts w:ascii="Garamond" w:hAnsi="Garamond"/>
          <w:sz w:val="22"/>
          <w:szCs w:val="22"/>
          <w:lang w:val="en-GB"/>
        </w:rPr>
        <w:t xml:space="preserve"> a  </w:t>
      </w:r>
      <w:r w:rsidRPr="002F4879">
        <w:rPr>
          <w:rFonts w:ascii="Garamond" w:hAnsi="Garamond"/>
          <w:noProof/>
          <w:sz w:val="22"/>
          <w:szCs w:val="22"/>
        </w:rPr>
        <w:drawing>
          <wp:inline distT="0" distB="0" distL="0" distR="0" wp14:anchorId="41341399" wp14:editId="525ED26D">
            <wp:extent cx="2931555" cy="1728000"/>
            <wp:effectExtent l="19050" t="19050" r="21590" b="24765"/>
            <wp:docPr id="1028" name="Picture 4">
              <a:extLst xmlns:a="http://schemas.openxmlformats.org/drawingml/2006/main">
                <a:ext uri="{FF2B5EF4-FFF2-40B4-BE49-F238E27FC236}">
                  <a16:creationId xmlns:a16="http://schemas.microsoft.com/office/drawing/2014/main" id="{7807DCA3-9A0D-ED0E-C615-24B165FF49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a:extLst>
                        <a:ext uri="{FF2B5EF4-FFF2-40B4-BE49-F238E27FC236}">
                          <a16:creationId xmlns:a16="http://schemas.microsoft.com/office/drawing/2014/main" id="{7807DCA3-9A0D-ED0E-C615-24B165FF49AE}"/>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226" t="4266" r="2340" b="4752"/>
                    <a:stretch>
                      <a:fillRect/>
                    </a:stretch>
                  </pic:blipFill>
                  <pic:spPr bwMode="auto">
                    <a:xfrm>
                      <a:off x="0" y="0"/>
                      <a:ext cx="2931555" cy="1728000"/>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Pr>
          <w:rFonts w:ascii="Garamond" w:hAnsi="Garamond"/>
          <w:sz w:val="22"/>
          <w:szCs w:val="22"/>
          <w:lang w:val="en-GB"/>
        </w:rPr>
        <w:t xml:space="preserve"> b</w:t>
      </w:r>
    </w:p>
    <w:p w14:paraId="7401EE41" w14:textId="77777777" w:rsidR="002F4879" w:rsidRPr="002F4879" w:rsidRDefault="002F4879" w:rsidP="00C5112A">
      <w:pPr>
        <w:spacing w:after="0" w:line="240" w:lineRule="auto"/>
        <w:jc w:val="both"/>
        <w:rPr>
          <w:rFonts w:ascii="Garamond" w:hAnsi="Garamond"/>
          <w:sz w:val="10"/>
          <w:szCs w:val="10"/>
          <w:lang w:val="en-GB"/>
        </w:rPr>
      </w:pPr>
    </w:p>
    <w:p w14:paraId="2622B893" w14:textId="677396A2" w:rsidR="002F4879" w:rsidRDefault="002F4879" w:rsidP="002F4879">
      <w:pPr>
        <w:spacing w:after="0" w:line="240" w:lineRule="auto"/>
        <w:jc w:val="center"/>
        <w:rPr>
          <w:rFonts w:ascii="Garamond" w:hAnsi="Garamond"/>
          <w:sz w:val="22"/>
          <w:szCs w:val="22"/>
          <w:lang w:val="en-GB"/>
        </w:rPr>
      </w:pPr>
      <w:r w:rsidRPr="00AD49D0">
        <w:rPr>
          <w:rFonts w:ascii="Garamond" w:hAnsi="Garamond"/>
          <w:color w:val="632423"/>
          <w:sz w:val="20"/>
          <w:szCs w:val="22"/>
          <w:lang w:val="fr-FR"/>
        </w:rPr>
        <w:t xml:space="preserve">Figure </w:t>
      </w:r>
      <w:proofErr w:type="gramStart"/>
      <w:r>
        <w:rPr>
          <w:rFonts w:ascii="Garamond" w:hAnsi="Garamond"/>
          <w:color w:val="632423"/>
          <w:sz w:val="20"/>
          <w:szCs w:val="22"/>
          <w:lang w:val="fr-FR"/>
        </w:rPr>
        <w:t>2</w:t>
      </w:r>
      <w:r w:rsidRPr="00AD49D0">
        <w:rPr>
          <w:rFonts w:ascii="Garamond" w:hAnsi="Garamond"/>
          <w:sz w:val="20"/>
          <w:szCs w:val="22"/>
          <w:lang w:val="fr-FR"/>
        </w:rPr>
        <w:t>:</w:t>
      </w:r>
      <w:proofErr w:type="gramEnd"/>
      <w:r w:rsidRPr="00AD49D0">
        <w:rPr>
          <w:rFonts w:ascii="Garamond" w:hAnsi="Garamond"/>
          <w:sz w:val="20"/>
          <w:szCs w:val="22"/>
          <w:lang w:val="fr-FR"/>
        </w:rPr>
        <w:t xml:space="preserve"> </w:t>
      </w:r>
      <w:r>
        <w:rPr>
          <w:rFonts w:ascii="Garamond" w:hAnsi="Garamond"/>
          <w:sz w:val="20"/>
          <w:szCs w:val="22"/>
          <w:lang w:val="fr-FR"/>
        </w:rPr>
        <w:t xml:space="preserve">Fatigue crack </w:t>
      </w:r>
      <w:proofErr w:type="spellStart"/>
      <w:proofErr w:type="gramStart"/>
      <w:r>
        <w:rPr>
          <w:rFonts w:ascii="Garamond" w:hAnsi="Garamond"/>
          <w:sz w:val="20"/>
          <w:szCs w:val="22"/>
          <w:lang w:val="fr-FR"/>
        </w:rPr>
        <w:t>growth</w:t>
      </w:r>
      <w:proofErr w:type="spellEnd"/>
      <w:r>
        <w:rPr>
          <w:rFonts w:ascii="Garamond" w:hAnsi="Garamond"/>
          <w:sz w:val="20"/>
          <w:szCs w:val="22"/>
          <w:lang w:val="fr-FR"/>
        </w:rPr>
        <w:t>:</w:t>
      </w:r>
      <w:proofErr w:type="gramEnd"/>
      <w:r>
        <w:rPr>
          <w:rFonts w:ascii="Garamond" w:hAnsi="Garamond"/>
          <w:sz w:val="20"/>
          <w:szCs w:val="22"/>
          <w:lang w:val="fr-FR"/>
        </w:rPr>
        <w:t xml:space="preserve"> a) </w:t>
      </w:r>
      <w:proofErr w:type="spellStart"/>
      <w:r>
        <w:rPr>
          <w:rFonts w:ascii="Garamond" w:hAnsi="Garamond"/>
          <w:sz w:val="20"/>
          <w:szCs w:val="22"/>
          <w:lang w:val="fr-FR"/>
        </w:rPr>
        <w:t>specimens</w:t>
      </w:r>
      <w:proofErr w:type="spellEnd"/>
      <w:r>
        <w:rPr>
          <w:rFonts w:ascii="Garamond" w:hAnsi="Garamond"/>
          <w:sz w:val="20"/>
          <w:szCs w:val="22"/>
          <w:lang w:val="fr-FR"/>
        </w:rPr>
        <w:t xml:space="preserve"> </w:t>
      </w:r>
      <w:proofErr w:type="gramStart"/>
      <w:r>
        <w:rPr>
          <w:rFonts w:ascii="Garamond" w:hAnsi="Garamond"/>
          <w:sz w:val="20"/>
          <w:szCs w:val="22"/>
          <w:lang w:val="fr-FR"/>
        </w:rPr>
        <w:t>A;</w:t>
      </w:r>
      <w:proofErr w:type="gramEnd"/>
      <w:r>
        <w:rPr>
          <w:rFonts w:ascii="Garamond" w:hAnsi="Garamond"/>
          <w:sz w:val="20"/>
          <w:szCs w:val="22"/>
          <w:lang w:val="fr-FR"/>
        </w:rPr>
        <w:t xml:space="preserve"> b) </w:t>
      </w:r>
      <w:proofErr w:type="spellStart"/>
      <w:r>
        <w:rPr>
          <w:rFonts w:ascii="Garamond" w:hAnsi="Garamond"/>
          <w:sz w:val="20"/>
          <w:szCs w:val="22"/>
          <w:lang w:val="fr-FR"/>
        </w:rPr>
        <w:t>specimens</w:t>
      </w:r>
      <w:proofErr w:type="spellEnd"/>
      <w:r>
        <w:rPr>
          <w:rFonts w:ascii="Garamond" w:hAnsi="Garamond"/>
          <w:sz w:val="20"/>
          <w:szCs w:val="22"/>
          <w:lang w:val="fr-FR"/>
        </w:rPr>
        <w:t xml:space="preserve"> B.</w:t>
      </w:r>
    </w:p>
    <w:p w14:paraId="3AC2DFDC" w14:textId="7CC4816E" w:rsidR="002F4879" w:rsidRDefault="002F4879" w:rsidP="00C5112A">
      <w:pPr>
        <w:spacing w:after="0" w:line="240" w:lineRule="auto"/>
        <w:jc w:val="both"/>
        <w:rPr>
          <w:rFonts w:ascii="Garamond" w:hAnsi="Garamond"/>
          <w:sz w:val="22"/>
          <w:szCs w:val="22"/>
          <w:lang w:val="en-GB"/>
        </w:rPr>
      </w:pPr>
    </w:p>
    <w:p w14:paraId="7E110D9E" w14:textId="1130CFA2" w:rsidR="00A86874" w:rsidRDefault="00A86874" w:rsidP="00C5112A">
      <w:pPr>
        <w:spacing w:after="0" w:line="240" w:lineRule="auto"/>
        <w:jc w:val="both"/>
        <w:rPr>
          <w:rFonts w:ascii="Garamond" w:hAnsi="Garamond"/>
          <w:sz w:val="22"/>
          <w:szCs w:val="22"/>
          <w:lang w:val="en-GB"/>
        </w:rPr>
      </w:pPr>
      <w:r w:rsidRPr="00A86874">
        <w:rPr>
          <w:rFonts w:ascii="Garamond" w:hAnsi="Garamond"/>
          <w:sz w:val="22"/>
          <w:szCs w:val="22"/>
          <w:lang w:val="en-GB"/>
        </w:rPr>
        <w:t xml:space="preserve">As concerns the other two specimens, C and D, the crack closure effect can be noted in this case too, even if for the D specimens this phenomenon is less evident. In fact, </w:t>
      </w:r>
      <w:r>
        <w:rPr>
          <w:rFonts w:ascii="Garamond" w:hAnsi="Garamond"/>
          <w:sz w:val="22"/>
          <w:szCs w:val="22"/>
          <w:lang w:val="en-GB"/>
        </w:rPr>
        <w:t xml:space="preserve">as visible in </w:t>
      </w:r>
      <w:r w:rsidR="004E391C">
        <w:rPr>
          <w:rFonts w:ascii="Garamond" w:hAnsi="Garamond"/>
          <w:sz w:val="22"/>
          <w:szCs w:val="22"/>
          <w:lang w:val="en-GB"/>
        </w:rPr>
        <w:t>Figure 3</w:t>
      </w:r>
      <w:r>
        <w:rPr>
          <w:rFonts w:ascii="Garamond" w:hAnsi="Garamond"/>
          <w:sz w:val="22"/>
          <w:szCs w:val="22"/>
          <w:lang w:val="en-GB"/>
        </w:rPr>
        <w:t>,</w:t>
      </w:r>
      <w:r w:rsidR="004E391C">
        <w:rPr>
          <w:rFonts w:ascii="Garamond" w:hAnsi="Garamond"/>
          <w:sz w:val="22"/>
          <w:szCs w:val="22"/>
          <w:lang w:val="en-GB"/>
        </w:rPr>
        <w:t xml:space="preserve"> </w:t>
      </w:r>
      <w:r w:rsidRPr="00A86874">
        <w:rPr>
          <w:rFonts w:ascii="Garamond" w:hAnsi="Garamond"/>
          <w:sz w:val="22"/>
          <w:szCs w:val="22"/>
          <w:lang w:val="en-GB"/>
        </w:rPr>
        <w:t xml:space="preserve">the curves are almost overlapping. The curves for the specimens C show a good similarity to those of specimens B, while the curves of specimens D are completely moved to the left and the top, that is the crack grows for lower ΔK and at </w:t>
      </w:r>
      <w:r w:rsidR="008B3B74">
        <w:rPr>
          <w:rFonts w:ascii="Garamond" w:hAnsi="Garamond"/>
          <w:sz w:val="22"/>
          <w:szCs w:val="22"/>
          <w:lang w:val="en-GB"/>
        </w:rPr>
        <w:t xml:space="preserve">a </w:t>
      </w:r>
      <w:r w:rsidRPr="00A86874">
        <w:rPr>
          <w:rFonts w:ascii="Garamond" w:hAnsi="Garamond"/>
          <w:sz w:val="22"/>
          <w:szCs w:val="22"/>
          <w:lang w:val="en-GB"/>
        </w:rPr>
        <w:t>higher rate. This denotes a lower fatigue strength.</w:t>
      </w:r>
    </w:p>
    <w:p w14:paraId="4D0AC99E" w14:textId="77777777" w:rsidR="004E3A03" w:rsidRDefault="004E3A03" w:rsidP="00C5112A">
      <w:pPr>
        <w:spacing w:after="0" w:line="240" w:lineRule="auto"/>
        <w:jc w:val="both"/>
        <w:rPr>
          <w:rFonts w:ascii="Garamond" w:hAnsi="Garamond"/>
          <w:sz w:val="22"/>
          <w:szCs w:val="22"/>
          <w:lang w:val="en-GB"/>
        </w:rPr>
      </w:pPr>
    </w:p>
    <w:p w14:paraId="4F4D25CE" w14:textId="62E7CBF6" w:rsidR="004E3A03" w:rsidRDefault="004E3A03" w:rsidP="00C5112A">
      <w:pPr>
        <w:spacing w:after="0" w:line="240" w:lineRule="auto"/>
        <w:jc w:val="both"/>
        <w:rPr>
          <w:rFonts w:ascii="Garamond" w:hAnsi="Garamond"/>
          <w:sz w:val="22"/>
          <w:szCs w:val="22"/>
          <w:lang w:val="en-GB"/>
        </w:rPr>
      </w:pPr>
      <w:r w:rsidRPr="004E3A03">
        <w:rPr>
          <w:rFonts w:ascii="Garamond" w:hAnsi="Garamond"/>
          <w:noProof/>
          <w:sz w:val="22"/>
          <w:szCs w:val="22"/>
        </w:rPr>
        <w:drawing>
          <wp:inline distT="0" distB="0" distL="0" distR="0" wp14:anchorId="778AD354" wp14:editId="0D6F5E23">
            <wp:extent cx="2900686" cy="1728000"/>
            <wp:effectExtent l="19050" t="19050" r="13970" b="24765"/>
            <wp:docPr id="2050" name="Picture 2">
              <a:extLst xmlns:a="http://schemas.openxmlformats.org/drawingml/2006/main">
                <a:ext uri="{FF2B5EF4-FFF2-40B4-BE49-F238E27FC236}">
                  <a16:creationId xmlns:a16="http://schemas.microsoft.com/office/drawing/2014/main" id="{81F3A051-DCD4-3DD3-EC12-1482FC9AE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a:extLst>
                        <a:ext uri="{FF2B5EF4-FFF2-40B4-BE49-F238E27FC236}">
                          <a16:creationId xmlns:a16="http://schemas.microsoft.com/office/drawing/2014/main" id="{81F3A051-DCD4-3DD3-EC12-1482FC9AEA9B}"/>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726" t="4232" r="2597" b="4548"/>
                    <a:stretch>
                      <a:fillRect/>
                    </a:stretch>
                  </pic:blipFill>
                  <pic:spPr bwMode="auto">
                    <a:xfrm>
                      <a:off x="0" y="0"/>
                      <a:ext cx="2900686" cy="1728000"/>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Pr>
          <w:rFonts w:ascii="Garamond" w:hAnsi="Garamond"/>
          <w:sz w:val="22"/>
          <w:szCs w:val="22"/>
          <w:lang w:val="en-GB"/>
        </w:rPr>
        <w:t xml:space="preserve"> a  </w:t>
      </w:r>
      <w:r w:rsidRPr="004E3A03">
        <w:rPr>
          <w:rFonts w:ascii="Garamond" w:hAnsi="Garamond"/>
          <w:noProof/>
          <w:sz w:val="22"/>
          <w:szCs w:val="22"/>
        </w:rPr>
        <w:drawing>
          <wp:inline distT="0" distB="0" distL="0" distR="0" wp14:anchorId="3EA09484" wp14:editId="23D06996">
            <wp:extent cx="2890516" cy="1728000"/>
            <wp:effectExtent l="19050" t="19050" r="24765" b="24765"/>
            <wp:docPr id="2052" name="Picture 4">
              <a:extLst xmlns:a="http://schemas.openxmlformats.org/drawingml/2006/main">
                <a:ext uri="{FF2B5EF4-FFF2-40B4-BE49-F238E27FC236}">
                  <a16:creationId xmlns:a16="http://schemas.microsoft.com/office/drawing/2014/main" id="{B2C94EAD-7160-7B51-B951-ECC50BCD2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a:extLst>
                        <a:ext uri="{FF2B5EF4-FFF2-40B4-BE49-F238E27FC236}">
                          <a16:creationId xmlns:a16="http://schemas.microsoft.com/office/drawing/2014/main" id="{B2C94EAD-7160-7B51-B951-ECC50BCD26AE}"/>
                        </a:ext>
                      </a:extLst>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16" t="3876" r="2493" b="4375"/>
                    <a:stretch>
                      <a:fillRect/>
                    </a:stretch>
                  </pic:blipFill>
                  <pic:spPr bwMode="auto">
                    <a:xfrm>
                      <a:off x="0" y="0"/>
                      <a:ext cx="2890516" cy="1728000"/>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Pr>
          <w:rFonts w:ascii="Garamond" w:hAnsi="Garamond"/>
          <w:sz w:val="22"/>
          <w:szCs w:val="22"/>
          <w:lang w:val="en-GB"/>
        </w:rPr>
        <w:t xml:space="preserve"> b</w:t>
      </w:r>
    </w:p>
    <w:p w14:paraId="4A38C3A6" w14:textId="77777777" w:rsidR="004E3A03" w:rsidRPr="004E3A03" w:rsidRDefault="004E3A03" w:rsidP="00C5112A">
      <w:pPr>
        <w:spacing w:after="0" w:line="240" w:lineRule="auto"/>
        <w:jc w:val="both"/>
        <w:rPr>
          <w:rFonts w:ascii="Garamond" w:hAnsi="Garamond"/>
          <w:sz w:val="10"/>
          <w:szCs w:val="10"/>
          <w:lang w:val="en-GB"/>
        </w:rPr>
      </w:pPr>
    </w:p>
    <w:p w14:paraId="3D77E3C7" w14:textId="294C194E" w:rsidR="004E3A03" w:rsidRDefault="004E3A03" w:rsidP="004E3A03">
      <w:pPr>
        <w:spacing w:after="0" w:line="240" w:lineRule="auto"/>
        <w:jc w:val="center"/>
        <w:rPr>
          <w:rFonts w:ascii="Garamond" w:hAnsi="Garamond"/>
          <w:sz w:val="20"/>
          <w:szCs w:val="22"/>
          <w:lang w:val="fr-FR"/>
        </w:rPr>
      </w:pPr>
      <w:r w:rsidRPr="00AD49D0">
        <w:rPr>
          <w:rFonts w:ascii="Garamond" w:hAnsi="Garamond"/>
          <w:color w:val="632423"/>
          <w:sz w:val="20"/>
          <w:szCs w:val="22"/>
          <w:lang w:val="fr-FR"/>
        </w:rPr>
        <w:t xml:space="preserve">Figure </w:t>
      </w:r>
      <w:proofErr w:type="gramStart"/>
      <w:r>
        <w:rPr>
          <w:rFonts w:ascii="Garamond" w:hAnsi="Garamond"/>
          <w:color w:val="632423"/>
          <w:sz w:val="20"/>
          <w:szCs w:val="22"/>
          <w:lang w:val="fr-FR"/>
        </w:rPr>
        <w:t>3</w:t>
      </w:r>
      <w:r w:rsidRPr="00AD49D0">
        <w:rPr>
          <w:rFonts w:ascii="Garamond" w:hAnsi="Garamond"/>
          <w:sz w:val="20"/>
          <w:szCs w:val="22"/>
          <w:lang w:val="fr-FR"/>
        </w:rPr>
        <w:t>:</w:t>
      </w:r>
      <w:proofErr w:type="gramEnd"/>
      <w:r w:rsidRPr="00AD49D0">
        <w:rPr>
          <w:rFonts w:ascii="Garamond" w:hAnsi="Garamond"/>
          <w:sz w:val="20"/>
          <w:szCs w:val="22"/>
          <w:lang w:val="fr-FR"/>
        </w:rPr>
        <w:t xml:space="preserve"> </w:t>
      </w:r>
      <w:r>
        <w:rPr>
          <w:rFonts w:ascii="Garamond" w:hAnsi="Garamond"/>
          <w:sz w:val="20"/>
          <w:szCs w:val="22"/>
          <w:lang w:val="fr-FR"/>
        </w:rPr>
        <w:t xml:space="preserve">Fatigue crack </w:t>
      </w:r>
      <w:proofErr w:type="spellStart"/>
      <w:r>
        <w:rPr>
          <w:rFonts w:ascii="Garamond" w:hAnsi="Garamond"/>
          <w:sz w:val="20"/>
          <w:szCs w:val="22"/>
          <w:lang w:val="fr-FR"/>
        </w:rPr>
        <w:t>growth</w:t>
      </w:r>
      <w:proofErr w:type="spellEnd"/>
      <w:r>
        <w:rPr>
          <w:rFonts w:ascii="Garamond" w:hAnsi="Garamond"/>
          <w:sz w:val="20"/>
          <w:szCs w:val="22"/>
          <w:lang w:val="fr-FR"/>
        </w:rPr>
        <w:t xml:space="preserve"> : a) </w:t>
      </w:r>
      <w:proofErr w:type="spellStart"/>
      <w:r>
        <w:rPr>
          <w:rFonts w:ascii="Garamond" w:hAnsi="Garamond"/>
          <w:sz w:val="20"/>
          <w:szCs w:val="22"/>
          <w:lang w:val="fr-FR"/>
        </w:rPr>
        <w:t>specimens</w:t>
      </w:r>
      <w:proofErr w:type="spellEnd"/>
      <w:r>
        <w:rPr>
          <w:rFonts w:ascii="Garamond" w:hAnsi="Garamond"/>
          <w:sz w:val="20"/>
          <w:szCs w:val="22"/>
          <w:lang w:val="fr-FR"/>
        </w:rPr>
        <w:t xml:space="preserve"> </w:t>
      </w:r>
      <w:proofErr w:type="gramStart"/>
      <w:r>
        <w:rPr>
          <w:rFonts w:ascii="Garamond" w:hAnsi="Garamond"/>
          <w:sz w:val="20"/>
          <w:szCs w:val="22"/>
          <w:lang w:val="fr-FR"/>
        </w:rPr>
        <w:t>C;</w:t>
      </w:r>
      <w:proofErr w:type="gramEnd"/>
      <w:r>
        <w:rPr>
          <w:rFonts w:ascii="Garamond" w:hAnsi="Garamond"/>
          <w:sz w:val="20"/>
          <w:szCs w:val="22"/>
          <w:lang w:val="fr-FR"/>
        </w:rPr>
        <w:t xml:space="preserve"> b) </w:t>
      </w:r>
      <w:proofErr w:type="spellStart"/>
      <w:r>
        <w:rPr>
          <w:rFonts w:ascii="Garamond" w:hAnsi="Garamond"/>
          <w:sz w:val="20"/>
          <w:szCs w:val="22"/>
          <w:lang w:val="fr-FR"/>
        </w:rPr>
        <w:t>specimens</w:t>
      </w:r>
      <w:proofErr w:type="spellEnd"/>
      <w:r>
        <w:rPr>
          <w:rFonts w:ascii="Garamond" w:hAnsi="Garamond"/>
          <w:sz w:val="20"/>
          <w:szCs w:val="22"/>
          <w:lang w:val="fr-FR"/>
        </w:rPr>
        <w:t xml:space="preserve"> D.</w:t>
      </w:r>
    </w:p>
    <w:p w14:paraId="3CD2D4CF" w14:textId="77777777" w:rsidR="004E3A03" w:rsidRDefault="004E3A03" w:rsidP="004E3A03">
      <w:pPr>
        <w:spacing w:after="0" w:line="240" w:lineRule="auto"/>
        <w:jc w:val="center"/>
        <w:rPr>
          <w:rFonts w:ascii="Garamond" w:hAnsi="Garamond"/>
          <w:sz w:val="22"/>
          <w:szCs w:val="22"/>
          <w:lang w:val="en-GB"/>
        </w:rPr>
      </w:pPr>
    </w:p>
    <w:p w14:paraId="30797BDD" w14:textId="517C9D9F" w:rsidR="00C1594B" w:rsidRDefault="00C1594B" w:rsidP="00C1594B">
      <w:pPr>
        <w:spacing w:after="0" w:line="240" w:lineRule="auto"/>
        <w:jc w:val="both"/>
        <w:rPr>
          <w:rFonts w:ascii="Garamond" w:hAnsi="Garamond"/>
          <w:sz w:val="22"/>
          <w:szCs w:val="22"/>
          <w:lang w:val="en-GB"/>
        </w:rPr>
      </w:pPr>
      <w:r w:rsidRPr="00C1594B">
        <w:rPr>
          <w:rFonts w:ascii="Garamond" w:hAnsi="Garamond"/>
          <w:sz w:val="22"/>
          <w:szCs w:val="22"/>
          <w:lang w:val="en-GB"/>
        </w:rPr>
        <w:lastRenderedPageBreak/>
        <w:t xml:space="preserve">To better explain the fatigue crack growth behaviour, some SEM micrographs were taken on the fracture surface of the broken specimens. Starting with the first set of </w:t>
      </w:r>
      <w:proofErr w:type="spellStart"/>
      <w:r w:rsidRPr="00C1594B">
        <w:rPr>
          <w:rFonts w:ascii="Garamond" w:hAnsi="Garamond"/>
          <w:sz w:val="22"/>
          <w:szCs w:val="22"/>
          <w:lang w:val="en-GB"/>
        </w:rPr>
        <w:t>fractographs</w:t>
      </w:r>
      <w:proofErr w:type="spellEnd"/>
      <w:r w:rsidRPr="00C1594B">
        <w:rPr>
          <w:rFonts w:ascii="Garamond" w:hAnsi="Garamond"/>
          <w:sz w:val="22"/>
          <w:szCs w:val="22"/>
          <w:lang w:val="en-GB"/>
        </w:rPr>
        <w:t>, the fracture surfaces of specimens A and D</w:t>
      </w:r>
      <w:r w:rsidR="0031572D">
        <w:rPr>
          <w:rFonts w:ascii="Garamond" w:hAnsi="Garamond"/>
          <w:sz w:val="22"/>
          <w:szCs w:val="22"/>
          <w:lang w:val="en-GB"/>
        </w:rPr>
        <w:t>,</w:t>
      </w:r>
      <w:r w:rsidRPr="00C1594B">
        <w:rPr>
          <w:rFonts w:ascii="Garamond" w:hAnsi="Garamond"/>
          <w:sz w:val="22"/>
          <w:szCs w:val="22"/>
          <w:lang w:val="en-GB"/>
        </w:rPr>
        <w:t xml:space="preserve"> at the low load ratio of 0.1</w:t>
      </w:r>
      <w:r w:rsidR="0031572D">
        <w:rPr>
          <w:rFonts w:ascii="Garamond" w:hAnsi="Garamond"/>
          <w:sz w:val="22"/>
          <w:szCs w:val="22"/>
          <w:lang w:val="en-GB"/>
        </w:rPr>
        <w:t>,</w:t>
      </w:r>
      <w:r w:rsidRPr="00C1594B">
        <w:rPr>
          <w:rFonts w:ascii="Garamond" w:hAnsi="Garamond"/>
          <w:sz w:val="22"/>
          <w:szCs w:val="22"/>
          <w:lang w:val="en-GB"/>
        </w:rPr>
        <w:t xml:space="preserve"> are presented in </w:t>
      </w:r>
      <w:r w:rsidR="004E391C">
        <w:rPr>
          <w:rFonts w:ascii="Garamond" w:hAnsi="Garamond"/>
          <w:sz w:val="22"/>
          <w:szCs w:val="22"/>
          <w:lang w:val="en-GB"/>
        </w:rPr>
        <w:t>Figure 4.</w:t>
      </w:r>
      <w:r w:rsidRPr="00C1594B">
        <w:rPr>
          <w:rFonts w:ascii="Garamond" w:hAnsi="Garamond"/>
          <w:sz w:val="22"/>
          <w:szCs w:val="22"/>
          <w:lang w:val="en-GB"/>
        </w:rPr>
        <w:t xml:space="preserve"> At this 500x magnification, the morphological evidence is in perfect agreement with the mechanical data previously discussed regarding the crack closure effect. The most striking feature across all samples is the presence of significant rubbing marks and flattened areas, which are classic indicators of plasticity-induced crack closure.</w:t>
      </w:r>
    </w:p>
    <w:p w14:paraId="10FF69FD" w14:textId="77777777" w:rsidR="004E3A03" w:rsidRDefault="004E3A03" w:rsidP="00C1594B">
      <w:pPr>
        <w:spacing w:after="0" w:line="240" w:lineRule="auto"/>
        <w:jc w:val="both"/>
        <w:rPr>
          <w:rFonts w:ascii="Garamond" w:hAnsi="Garamond"/>
          <w:sz w:val="22"/>
          <w:szCs w:val="22"/>
          <w:lang w:val="en-GB"/>
        </w:rPr>
      </w:pPr>
    </w:p>
    <w:p w14:paraId="42144808" w14:textId="584A1878" w:rsidR="004E3A03" w:rsidRDefault="004E391C" w:rsidP="004E391C">
      <w:pPr>
        <w:spacing w:after="0" w:line="240" w:lineRule="auto"/>
        <w:jc w:val="center"/>
        <w:rPr>
          <w:rFonts w:ascii="Garamond" w:hAnsi="Garamond"/>
          <w:sz w:val="22"/>
          <w:szCs w:val="22"/>
          <w:lang w:val="en-GB"/>
        </w:rPr>
      </w:pPr>
      <w:r w:rsidRPr="004E391C">
        <w:rPr>
          <w:rFonts w:ascii="Garamond" w:hAnsi="Garamond"/>
          <w:noProof/>
          <w:sz w:val="22"/>
          <w:szCs w:val="22"/>
        </w:rPr>
        <w:drawing>
          <wp:inline distT="0" distB="0" distL="0" distR="0" wp14:anchorId="5095953B" wp14:editId="4B6C7DB0">
            <wp:extent cx="2880000" cy="2880000"/>
            <wp:effectExtent l="0" t="0" r="0" b="0"/>
            <wp:docPr id="7" name="Immagine 6" descr="Immagine che contiene schermata, natura&#10;&#10;Il contenuto generato dall'IA potrebbe non essere corretto.">
              <a:extLst xmlns:a="http://schemas.openxmlformats.org/drawingml/2006/main">
                <a:ext uri="{FF2B5EF4-FFF2-40B4-BE49-F238E27FC236}">
                  <a16:creationId xmlns:a16="http://schemas.microsoft.com/office/drawing/2014/main" id="{20DAE03A-A860-FD59-F474-879C011E96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6" descr="Immagine che contiene schermata, natura&#10;&#10;Il contenuto generato dall'IA potrebbe non essere corretto.">
                      <a:extLst>
                        <a:ext uri="{FF2B5EF4-FFF2-40B4-BE49-F238E27FC236}">
                          <a16:creationId xmlns:a16="http://schemas.microsoft.com/office/drawing/2014/main" id="{20DAE03A-A860-FD59-F474-879C011E9679}"/>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80000" cy="2880000"/>
                    </a:xfrm>
                    <a:prstGeom prst="rect">
                      <a:avLst/>
                    </a:prstGeom>
                  </pic:spPr>
                </pic:pic>
              </a:graphicData>
            </a:graphic>
          </wp:inline>
        </w:drawing>
      </w:r>
      <w:r>
        <w:rPr>
          <w:rFonts w:ascii="Garamond" w:hAnsi="Garamond"/>
          <w:sz w:val="22"/>
          <w:szCs w:val="22"/>
          <w:lang w:val="en-GB"/>
        </w:rPr>
        <w:t xml:space="preserve"> a  </w:t>
      </w:r>
      <w:r w:rsidRPr="004E391C">
        <w:rPr>
          <w:rFonts w:ascii="Garamond" w:hAnsi="Garamond"/>
          <w:noProof/>
          <w:sz w:val="22"/>
          <w:szCs w:val="22"/>
        </w:rPr>
        <w:drawing>
          <wp:inline distT="0" distB="0" distL="0" distR="0" wp14:anchorId="2CF14936" wp14:editId="76879BAF">
            <wp:extent cx="2880000" cy="2880000"/>
            <wp:effectExtent l="0" t="0" r="0" b="0"/>
            <wp:docPr id="15" name="Immagine 14">
              <a:extLst xmlns:a="http://schemas.openxmlformats.org/drawingml/2006/main">
                <a:ext uri="{FF2B5EF4-FFF2-40B4-BE49-F238E27FC236}">
                  <a16:creationId xmlns:a16="http://schemas.microsoft.com/office/drawing/2014/main" id="{BB56DC1E-5CD8-0222-A246-F982AD1EC2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magine 14">
                      <a:extLst>
                        <a:ext uri="{FF2B5EF4-FFF2-40B4-BE49-F238E27FC236}">
                          <a16:creationId xmlns:a16="http://schemas.microsoft.com/office/drawing/2014/main" id="{BB56DC1E-5CD8-0222-A246-F982AD1EC249}"/>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80000" cy="2880000"/>
                    </a:xfrm>
                    <a:prstGeom prst="rect">
                      <a:avLst/>
                    </a:prstGeom>
                  </pic:spPr>
                </pic:pic>
              </a:graphicData>
            </a:graphic>
          </wp:inline>
        </w:drawing>
      </w:r>
      <w:r>
        <w:rPr>
          <w:rFonts w:ascii="Garamond" w:hAnsi="Garamond"/>
          <w:sz w:val="22"/>
          <w:szCs w:val="22"/>
          <w:lang w:val="en-GB"/>
        </w:rPr>
        <w:t xml:space="preserve"> b</w:t>
      </w:r>
    </w:p>
    <w:p w14:paraId="168267AF" w14:textId="77777777" w:rsidR="004E3A03" w:rsidRPr="004E391C" w:rsidRDefault="004E3A03" w:rsidP="00C1594B">
      <w:pPr>
        <w:spacing w:after="0" w:line="240" w:lineRule="auto"/>
        <w:jc w:val="both"/>
        <w:rPr>
          <w:rFonts w:ascii="Garamond" w:hAnsi="Garamond"/>
          <w:sz w:val="10"/>
          <w:szCs w:val="10"/>
          <w:lang w:val="en-GB"/>
        </w:rPr>
      </w:pPr>
    </w:p>
    <w:p w14:paraId="3F1E4186" w14:textId="6916C338" w:rsidR="004E391C" w:rsidRDefault="004E391C" w:rsidP="004E391C">
      <w:pPr>
        <w:spacing w:after="0" w:line="240" w:lineRule="auto"/>
        <w:jc w:val="center"/>
        <w:rPr>
          <w:rFonts w:ascii="Garamond" w:hAnsi="Garamond"/>
          <w:sz w:val="22"/>
          <w:szCs w:val="22"/>
          <w:lang w:val="en-GB"/>
        </w:rPr>
      </w:pPr>
      <w:r w:rsidRPr="00AD49D0">
        <w:rPr>
          <w:rFonts w:ascii="Garamond" w:hAnsi="Garamond"/>
          <w:color w:val="632423"/>
          <w:sz w:val="20"/>
          <w:szCs w:val="22"/>
          <w:lang w:val="fr-FR"/>
        </w:rPr>
        <w:t xml:space="preserve">Figure </w:t>
      </w:r>
      <w:proofErr w:type="gramStart"/>
      <w:r>
        <w:rPr>
          <w:rFonts w:ascii="Garamond" w:hAnsi="Garamond"/>
          <w:color w:val="632423"/>
          <w:sz w:val="20"/>
          <w:szCs w:val="22"/>
          <w:lang w:val="fr-FR"/>
        </w:rPr>
        <w:t>4</w:t>
      </w:r>
      <w:r w:rsidRPr="00AD49D0">
        <w:rPr>
          <w:rFonts w:ascii="Garamond" w:hAnsi="Garamond"/>
          <w:sz w:val="20"/>
          <w:szCs w:val="22"/>
          <w:lang w:val="fr-FR"/>
        </w:rPr>
        <w:t>:</w:t>
      </w:r>
      <w:proofErr w:type="gramEnd"/>
      <w:r w:rsidRPr="00AD49D0">
        <w:rPr>
          <w:rFonts w:ascii="Garamond" w:hAnsi="Garamond"/>
          <w:sz w:val="20"/>
          <w:szCs w:val="22"/>
          <w:lang w:val="fr-FR"/>
        </w:rPr>
        <w:t xml:space="preserve"> </w:t>
      </w:r>
      <w:r>
        <w:rPr>
          <w:rFonts w:ascii="Garamond" w:hAnsi="Garamond"/>
          <w:sz w:val="20"/>
          <w:szCs w:val="22"/>
          <w:lang w:val="fr-FR"/>
        </w:rPr>
        <w:t>Fracture surface for R=0.</w:t>
      </w:r>
      <w:proofErr w:type="gramStart"/>
      <w:r>
        <w:rPr>
          <w:rFonts w:ascii="Garamond" w:hAnsi="Garamond"/>
          <w:sz w:val="20"/>
          <w:szCs w:val="22"/>
          <w:lang w:val="fr-FR"/>
        </w:rPr>
        <w:t>1:</w:t>
      </w:r>
      <w:proofErr w:type="gramEnd"/>
      <w:r>
        <w:rPr>
          <w:rFonts w:ascii="Garamond" w:hAnsi="Garamond"/>
          <w:sz w:val="20"/>
          <w:szCs w:val="22"/>
          <w:lang w:val="fr-FR"/>
        </w:rPr>
        <w:t xml:space="preserve"> a) </w:t>
      </w:r>
      <w:proofErr w:type="spellStart"/>
      <w:r>
        <w:rPr>
          <w:rFonts w:ascii="Garamond" w:hAnsi="Garamond"/>
          <w:sz w:val="20"/>
          <w:szCs w:val="22"/>
          <w:lang w:val="fr-FR"/>
        </w:rPr>
        <w:t>specimen</w:t>
      </w:r>
      <w:proofErr w:type="spellEnd"/>
      <w:r>
        <w:rPr>
          <w:rFonts w:ascii="Garamond" w:hAnsi="Garamond"/>
          <w:sz w:val="20"/>
          <w:szCs w:val="22"/>
          <w:lang w:val="fr-FR"/>
        </w:rPr>
        <w:t xml:space="preserve"> </w:t>
      </w:r>
      <w:proofErr w:type="gramStart"/>
      <w:r>
        <w:rPr>
          <w:rFonts w:ascii="Garamond" w:hAnsi="Garamond"/>
          <w:sz w:val="20"/>
          <w:szCs w:val="22"/>
          <w:lang w:val="fr-FR"/>
        </w:rPr>
        <w:t>A;</w:t>
      </w:r>
      <w:proofErr w:type="gramEnd"/>
      <w:r>
        <w:rPr>
          <w:rFonts w:ascii="Garamond" w:hAnsi="Garamond"/>
          <w:sz w:val="20"/>
          <w:szCs w:val="22"/>
          <w:lang w:val="fr-FR"/>
        </w:rPr>
        <w:t xml:space="preserve"> b) </w:t>
      </w:r>
      <w:proofErr w:type="spellStart"/>
      <w:r>
        <w:rPr>
          <w:rFonts w:ascii="Garamond" w:hAnsi="Garamond"/>
          <w:sz w:val="20"/>
          <w:szCs w:val="22"/>
          <w:lang w:val="fr-FR"/>
        </w:rPr>
        <w:t>specimen</w:t>
      </w:r>
      <w:proofErr w:type="spellEnd"/>
      <w:r>
        <w:rPr>
          <w:rFonts w:ascii="Garamond" w:hAnsi="Garamond"/>
          <w:sz w:val="20"/>
          <w:szCs w:val="22"/>
          <w:lang w:val="fr-FR"/>
        </w:rPr>
        <w:t xml:space="preserve"> D.</w:t>
      </w:r>
    </w:p>
    <w:p w14:paraId="3D48DD91" w14:textId="77777777" w:rsidR="004E391C" w:rsidRPr="00C1594B" w:rsidRDefault="004E391C" w:rsidP="00C1594B">
      <w:pPr>
        <w:spacing w:after="0" w:line="240" w:lineRule="auto"/>
        <w:jc w:val="both"/>
        <w:rPr>
          <w:rFonts w:ascii="Garamond" w:hAnsi="Garamond"/>
          <w:sz w:val="22"/>
          <w:szCs w:val="22"/>
          <w:lang w:val="en-GB"/>
        </w:rPr>
      </w:pPr>
    </w:p>
    <w:p w14:paraId="7FC1E1E1" w14:textId="6FD4E9A6" w:rsidR="00C1594B" w:rsidRDefault="004E391C" w:rsidP="00C1594B">
      <w:pPr>
        <w:spacing w:after="0" w:line="240" w:lineRule="auto"/>
        <w:jc w:val="both"/>
        <w:rPr>
          <w:rFonts w:ascii="Garamond" w:hAnsi="Garamond"/>
          <w:sz w:val="22"/>
          <w:szCs w:val="22"/>
          <w:lang w:val="en-GB"/>
        </w:rPr>
      </w:pPr>
      <w:r>
        <w:rPr>
          <w:rFonts w:ascii="Garamond" w:hAnsi="Garamond"/>
          <w:sz w:val="22"/>
          <w:szCs w:val="22"/>
          <w:lang w:val="en-GB"/>
        </w:rPr>
        <w:t xml:space="preserve">Figure 5 </w:t>
      </w:r>
      <w:r w:rsidR="00C1594B" w:rsidRPr="00C1594B">
        <w:rPr>
          <w:rFonts w:ascii="Garamond" w:hAnsi="Garamond"/>
          <w:sz w:val="22"/>
          <w:szCs w:val="22"/>
          <w:lang w:val="en-GB"/>
        </w:rPr>
        <w:t xml:space="preserve">displays the fracture surfaces of the specimens subjected to a high load ratio of 0.75, where the closure effects are effectively eliminated. In </w:t>
      </w:r>
      <w:r w:rsidRPr="004E391C">
        <w:rPr>
          <w:rFonts w:ascii="Garamond" w:hAnsi="Garamond"/>
          <w:sz w:val="22"/>
          <w:szCs w:val="22"/>
          <w:lang w:val="en-GB"/>
        </w:rPr>
        <w:t>Figure 5</w:t>
      </w:r>
      <w:r>
        <w:rPr>
          <w:rFonts w:ascii="Garamond" w:hAnsi="Garamond"/>
          <w:sz w:val="22"/>
          <w:szCs w:val="22"/>
          <w:lang w:val="en-GB"/>
        </w:rPr>
        <w:t>a</w:t>
      </w:r>
      <w:r w:rsidR="00C1594B" w:rsidRPr="00C1594B">
        <w:rPr>
          <w:rFonts w:ascii="Garamond" w:hAnsi="Garamond"/>
          <w:sz w:val="22"/>
          <w:szCs w:val="22"/>
          <w:lang w:val="en-GB"/>
        </w:rPr>
        <w:t>, relevant to specimen A, the features are remarkably crisp and well-preserved, confirming that the crack tip remains fully open throughout the entire loading spectrum. This allows observing the intrinsic fatigue mechanisms without any external interference from surface rubbing. In</w:t>
      </w:r>
      <w:r w:rsidRPr="004E391C">
        <w:rPr>
          <w:rFonts w:ascii="Garamond" w:hAnsi="Garamond"/>
          <w:sz w:val="22"/>
          <w:szCs w:val="22"/>
          <w:lang w:val="en-GB"/>
        </w:rPr>
        <w:t xml:space="preserve"> Figure 5</w:t>
      </w:r>
      <w:r>
        <w:rPr>
          <w:rFonts w:ascii="Garamond" w:hAnsi="Garamond"/>
          <w:sz w:val="22"/>
          <w:szCs w:val="22"/>
          <w:lang w:val="en-GB"/>
        </w:rPr>
        <w:t>b</w:t>
      </w:r>
      <w:r w:rsidR="00C1594B" w:rsidRPr="00C1594B">
        <w:rPr>
          <w:rFonts w:ascii="Garamond" w:hAnsi="Garamond"/>
          <w:sz w:val="22"/>
          <w:szCs w:val="22"/>
          <w:lang w:val="en-GB"/>
        </w:rPr>
        <w:t>, specimen D exhibits a distinctly more irregular topography. The presence of micro-discontinuities and a more aggressive damage pattern in this specimen provides the physical justification for its poor mechanical performance. This confirms that the weakness of the D-type material is not merely a statistical variation but is deeply rooted in its fracture kinematics, making it the most vulnerable variant among the batches analysed in this study.</w:t>
      </w:r>
    </w:p>
    <w:p w14:paraId="12137F94" w14:textId="77777777" w:rsidR="003A1D0E" w:rsidRDefault="003A1D0E" w:rsidP="00C1594B">
      <w:pPr>
        <w:spacing w:after="0" w:line="240" w:lineRule="auto"/>
        <w:jc w:val="both"/>
        <w:rPr>
          <w:rFonts w:ascii="Garamond" w:hAnsi="Garamond"/>
          <w:sz w:val="22"/>
          <w:szCs w:val="22"/>
          <w:lang w:val="en-GB"/>
        </w:rPr>
      </w:pPr>
    </w:p>
    <w:p w14:paraId="50921FFF" w14:textId="2A79452E" w:rsidR="004E391C" w:rsidRDefault="004E391C" w:rsidP="004E391C">
      <w:pPr>
        <w:spacing w:after="0" w:line="240" w:lineRule="auto"/>
        <w:jc w:val="center"/>
        <w:rPr>
          <w:rFonts w:ascii="Garamond" w:hAnsi="Garamond"/>
          <w:sz w:val="22"/>
          <w:szCs w:val="22"/>
          <w:lang w:val="en-GB"/>
        </w:rPr>
      </w:pPr>
      <w:r w:rsidRPr="004E391C">
        <w:rPr>
          <w:rFonts w:ascii="Garamond" w:hAnsi="Garamond"/>
          <w:noProof/>
          <w:sz w:val="22"/>
          <w:szCs w:val="22"/>
        </w:rPr>
        <w:drawing>
          <wp:inline distT="0" distB="0" distL="0" distR="0" wp14:anchorId="6F50A0AB" wp14:editId="65292544">
            <wp:extent cx="2880000" cy="2880000"/>
            <wp:effectExtent l="0" t="0" r="0" b="0"/>
            <wp:docPr id="2" name="Immagine 1" descr="Immagine che contiene schermata, natura, bianco e nero, monocromatico&#10;&#10;Il contenuto generato dall'IA potrebbe non essere corretto.">
              <a:extLst xmlns:a="http://schemas.openxmlformats.org/drawingml/2006/main">
                <a:ext uri="{FF2B5EF4-FFF2-40B4-BE49-F238E27FC236}">
                  <a16:creationId xmlns:a16="http://schemas.microsoft.com/office/drawing/2014/main" id="{62AB3C89-C4BC-CD7D-FD87-864E55E4A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schermata, natura, bianco e nero, monocromatico&#10;&#10;Il contenuto generato dall'IA potrebbe non essere corretto.">
                      <a:extLst>
                        <a:ext uri="{FF2B5EF4-FFF2-40B4-BE49-F238E27FC236}">
                          <a16:creationId xmlns:a16="http://schemas.microsoft.com/office/drawing/2014/main" id="{62AB3C89-C4BC-CD7D-FD87-864E55E4AEE3}"/>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80000" cy="2880000"/>
                    </a:xfrm>
                    <a:prstGeom prst="rect">
                      <a:avLst/>
                    </a:prstGeom>
                  </pic:spPr>
                </pic:pic>
              </a:graphicData>
            </a:graphic>
          </wp:inline>
        </w:drawing>
      </w:r>
      <w:r w:rsidR="0092438D">
        <w:rPr>
          <w:rFonts w:ascii="Garamond" w:hAnsi="Garamond"/>
          <w:sz w:val="22"/>
          <w:szCs w:val="22"/>
          <w:lang w:val="en-GB"/>
        </w:rPr>
        <w:t xml:space="preserve"> </w:t>
      </w:r>
      <w:r>
        <w:rPr>
          <w:rFonts w:ascii="Garamond" w:hAnsi="Garamond"/>
          <w:sz w:val="22"/>
          <w:szCs w:val="22"/>
          <w:lang w:val="en-GB"/>
        </w:rPr>
        <w:t xml:space="preserve">a  </w:t>
      </w:r>
      <w:r w:rsidRPr="004E391C">
        <w:rPr>
          <w:rFonts w:ascii="Garamond" w:hAnsi="Garamond"/>
          <w:noProof/>
          <w:sz w:val="22"/>
          <w:szCs w:val="22"/>
        </w:rPr>
        <w:drawing>
          <wp:inline distT="0" distB="0" distL="0" distR="0" wp14:anchorId="6EBAB6D6" wp14:editId="62229E8B">
            <wp:extent cx="2880000" cy="2880000"/>
            <wp:effectExtent l="0" t="0" r="0" b="0"/>
            <wp:docPr id="19" name="Immagine 18">
              <a:extLst xmlns:a="http://schemas.openxmlformats.org/drawingml/2006/main">
                <a:ext uri="{FF2B5EF4-FFF2-40B4-BE49-F238E27FC236}">
                  <a16:creationId xmlns:a16="http://schemas.microsoft.com/office/drawing/2014/main" id="{8D914DB5-0C8A-58C3-A6A0-538A42C663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magine 18">
                      <a:extLst>
                        <a:ext uri="{FF2B5EF4-FFF2-40B4-BE49-F238E27FC236}">
                          <a16:creationId xmlns:a16="http://schemas.microsoft.com/office/drawing/2014/main" id="{8D914DB5-0C8A-58C3-A6A0-538A42C6638A}"/>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80000" cy="2880000"/>
                    </a:xfrm>
                    <a:prstGeom prst="rect">
                      <a:avLst/>
                    </a:prstGeom>
                  </pic:spPr>
                </pic:pic>
              </a:graphicData>
            </a:graphic>
          </wp:inline>
        </w:drawing>
      </w:r>
      <w:r>
        <w:rPr>
          <w:rFonts w:ascii="Garamond" w:hAnsi="Garamond"/>
          <w:sz w:val="22"/>
          <w:szCs w:val="22"/>
          <w:lang w:val="en-GB"/>
        </w:rPr>
        <w:t xml:space="preserve"> b</w:t>
      </w:r>
    </w:p>
    <w:p w14:paraId="56167C14" w14:textId="77777777" w:rsidR="004E391C" w:rsidRPr="004E391C" w:rsidRDefault="004E391C" w:rsidP="00C1594B">
      <w:pPr>
        <w:spacing w:after="0" w:line="240" w:lineRule="auto"/>
        <w:jc w:val="both"/>
        <w:rPr>
          <w:rFonts w:ascii="Garamond" w:hAnsi="Garamond"/>
          <w:sz w:val="10"/>
          <w:szCs w:val="10"/>
          <w:lang w:val="en-GB"/>
        </w:rPr>
      </w:pPr>
    </w:p>
    <w:p w14:paraId="560437B2" w14:textId="56146FED" w:rsidR="004E391C" w:rsidRDefault="004E391C" w:rsidP="004E391C">
      <w:pPr>
        <w:spacing w:after="0" w:line="240" w:lineRule="auto"/>
        <w:jc w:val="center"/>
        <w:rPr>
          <w:rFonts w:ascii="Garamond" w:hAnsi="Garamond"/>
          <w:sz w:val="22"/>
          <w:szCs w:val="22"/>
          <w:lang w:val="en-GB"/>
        </w:rPr>
      </w:pPr>
      <w:r w:rsidRPr="00AD49D0">
        <w:rPr>
          <w:rFonts w:ascii="Garamond" w:hAnsi="Garamond"/>
          <w:color w:val="632423"/>
          <w:sz w:val="20"/>
          <w:szCs w:val="22"/>
          <w:lang w:val="fr-FR"/>
        </w:rPr>
        <w:t xml:space="preserve">Figure </w:t>
      </w:r>
      <w:proofErr w:type="gramStart"/>
      <w:r>
        <w:rPr>
          <w:rFonts w:ascii="Garamond" w:hAnsi="Garamond"/>
          <w:color w:val="632423"/>
          <w:sz w:val="20"/>
          <w:szCs w:val="22"/>
          <w:lang w:val="fr-FR"/>
        </w:rPr>
        <w:t>5</w:t>
      </w:r>
      <w:r w:rsidRPr="00AD49D0">
        <w:rPr>
          <w:rFonts w:ascii="Garamond" w:hAnsi="Garamond"/>
          <w:sz w:val="20"/>
          <w:szCs w:val="22"/>
          <w:lang w:val="fr-FR"/>
        </w:rPr>
        <w:t>:</w:t>
      </w:r>
      <w:proofErr w:type="gramEnd"/>
      <w:r w:rsidRPr="00AD49D0">
        <w:rPr>
          <w:rFonts w:ascii="Garamond" w:hAnsi="Garamond"/>
          <w:sz w:val="20"/>
          <w:szCs w:val="22"/>
          <w:lang w:val="fr-FR"/>
        </w:rPr>
        <w:t xml:space="preserve"> </w:t>
      </w:r>
      <w:r>
        <w:rPr>
          <w:rFonts w:ascii="Garamond" w:hAnsi="Garamond"/>
          <w:sz w:val="20"/>
          <w:szCs w:val="22"/>
          <w:lang w:val="fr-FR"/>
        </w:rPr>
        <w:t>Fracture surface for R=0.</w:t>
      </w:r>
      <w:proofErr w:type="gramStart"/>
      <w:r>
        <w:rPr>
          <w:rFonts w:ascii="Garamond" w:hAnsi="Garamond"/>
          <w:sz w:val="20"/>
          <w:szCs w:val="22"/>
          <w:lang w:val="fr-FR"/>
        </w:rPr>
        <w:t>75:</w:t>
      </w:r>
      <w:proofErr w:type="gramEnd"/>
      <w:r>
        <w:rPr>
          <w:rFonts w:ascii="Garamond" w:hAnsi="Garamond"/>
          <w:sz w:val="20"/>
          <w:szCs w:val="22"/>
          <w:lang w:val="fr-FR"/>
        </w:rPr>
        <w:t xml:space="preserve"> a) </w:t>
      </w:r>
      <w:proofErr w:type="spellStart"/>
      <w:r>
        <w:rPr>
          <w:rFonts w:ascii="Garamond" w:hAnsi="Garamond"/>
          <w:sz w:val="20"/>
          <w:szCs w:val="22"/>
          <w:lang w:val="fr-FR"/>
        </w:rPr>
        <w:t>specimen</w:t>
      </w:r>
      <w:proofErr w:type="spellEnd"/>
      <w:r>
        <w:rPr>
          <w:rFonts w:ascii="Garamond" w:hAnsi="Garamond"/>
          <w:sz w:val="20"/>
          <w:szCs w:val="22"/>
          <w:lang w:val="fr-FR"/>
        </w:rPr>
        <w:t xml:space="preserve"> </w:t>
      </w:r>
      <w:proofErr w:type="gramStart"/>
      <w:r>
        <w:rPr>
          <w:rFonts w:ascii="Garamond" w:hAnsi="Garamond"/>
          <w:sz w:val="20"/>
          <w:szCs w:val="22"/>
          <w:lang w:val="fr-FR"/>
        </w:rPr>
        <w:t>A;</w:t>
      </w:r>
      <w:proofErr w:type="gramEnd"/>
      <w:r>
        <w:rPr>
          <w:rFonts w:ascii="Garamond" w:hAnsi="Garamond"/>
          <w:sz w:val="20"/>
          <w:szCs w:val="22"/>
          <w:lang w:val="fr-FR"/>
        </w:rPr>
        <w:t xml:space="preserve"> b) </w:t>
      </w:r>
      <w:proofErr w:type="spellStart"/>
      <w:r>
        <w:rPr>
          <w:rFonts w:ascii="Garamond" w:hAnsi="Garamond"/>
          <w:sz w:val="20"/>
          <w:szCs w:val="22"/>
          <w:lang w:val="fr-FR"/>
        </w:rPr>
        <w:t>specimen</w:t>
      </w:r>
      <w:proofErr w:type="spellEnd"/>
      <w:r>
        <w:rPr>
          <w:rFonts w:ascii="Garamond" w:hAnsi="Garamond"/>
          <w:sz w:val="20"/>
          <w:szCs w:val="22"/>
          <w:lang w:val="fr-FR"/>
        </w:rPr>
        <w:t xml:space="preserve"> D.</w:t>
      </w:r>
    </w:p>
    <w:p w14:paraId="04F69EDD" w14:textId="12F96C48" w:rsidR="003A1D0E" w:rsidRPr="00437915" w:rsidRDefault="003A1D0E" w:rsidP="00C1594B">
      <w:pPr>
        <w:spacing w:after="0" w:line="240" w:lineRule="auto"/>
        <w:jc w:val="both"/>
        <w:rPr>
          <w:rFonts w:ascii="Garamond" w:hAnsi="Garamond"/>
          <w:b/>
          <w:bCs/>
          <w:smallCaps/>
          <w:lang w:val="en-GB"/>
        </w:rPr>
      </w:pPr>
      <w:r w:rsidRPr="00437915">
        <w:rPr>
          <w:rFonts w:ascii="Garamond" w:hAnsi="Garamond"/>
          <w:b/>
          <w:bCs/>
          <w:smallCaps/>
          <w:lang w:val="en-GB"/>
        </w:rPr>
        <w:lastRenderedPageBreak/>
        <w:t>Conclusion</w:t>
      </w:r>
    </w:p>
    <w:p w14:paraId="0FD5961E" w14:textId="77777777" w:rsidR="003A1D0E" w:rsidRDefault="003A1D0E" w:rsidP="00C1594B">
      <w:pPr>
        <w:spacing w:after="0" w:line="240" w:lineRule="auto"/>
        <w:jc w:val="both"/>
        <w:rPr>
          <w:rFonts w:ascii="Garamond" w:hAnsi="Garamond"/>
          <w:sz w:val="22"/>
          <w:szCs w:val="22"/>
          <w:lang w:val="en-GB"/>
        </w:rPr>
      </w:pPr>
    </w:p>
    <w:p w14:paraId="09592078" w14:textId="5F032B79" w:rsidR="003A1D0E" w:rsidRPr="00745536" w:rsidRDefault="00437915" w:rsidP="00C1594B">
      <w:pPr>
        <w:spacing w:after="0" w:line="240" w:lineRule="auto"/>
        <w:jc w:val="both"/>
        <w:rPr>
          <w:rFonts w:ascii="Garamond" w:hAnsi="Garamond"/>
          <w:sz w:val="22"/>
          <w:szCs w:val="22"/>
          <w:lang w:val="en-GB"/>
        </w:rPr>
      </w:pPr>
      <w:r w:rsidRPr="00437915">
        <w:rPr>
          <w:rFonts w:ascii="Garamond" w:hAnsi="Garamond"/>
          <w:sz w:val="22"/>
          <w:szCs w:val="22"/>
          <w:lang w:val="en-GB"/>
        </w:rPr>
        <w:t xml:space="preserve">This research has provided a comprehensive characterisation of the fatigue crack growth behaviour across different material variants, integrating macroscopic propagation data with rigorous statistical modelling and microscopic observations. The first major outcome of this study concerns the influence of the load ratio. </w:t>
      </w:r>
      <w:r w:rsidR="0031572D">
        <w:rPr>
          <w:rFonts w:ascii="Garamond" w:hAnsi="Garamond"/>
          <w:sz w:val="22"/>
          <w:szCs w:val="22"/>
          <w:lang w:val="en-GB"/>
        </w:rPr>
        <w:t>T</w:t>
      </w:r>
      <w:r w:rsidRPr="00437915">
        <w:rPr>
          <w:rFonts w:ascii="Garamond" w:hAnsi="Garamond"/>
          <w:sz w:val="22"/>
          <w:szCs w:val="22"/>
          <w:lang w:val="en-GB"/>
        </w:rPr>
        <w:t xml:space="preserve">he crack closure effect is the dominant mechanism at low R ratios, acting as a crucial extrinsic shielding factor that significantly reduces growth rates. However, the observed saturation of this effect at load ratios above 0.50 indicates that under high mean-stress operating conditions, the structural integrity of the components relies solely on the intrinsic microstructural resistance of the material. The comparative analysis of the different batches identified </w:t>
      </w:r>
      <w:r w:rsidR="0031572D">
        <w:rPr>
          <w:rFonts w:ascii="Garamond" w:hAnsi="Garamond"/>
          <w:sz w:val="22"/>
          <w:szCs w:val="22"/>
          <w:lang w:val="en-GB"/>
        </w:rPr>
        <w:t>s</w:t>
      </w:r>
      <w:r w:rsidRPr="00437915">
        <w:rPr>
          <w:rFonts w:ascii="Garamond" w:hAnsi="Garamond"/>
          <w:sz w:val="22"/>
          <w:szCs w:val="22"/>
          <w:lang w:val="en-GB"/>
        </w:rPr>
        <w:t xml:space="preserve">pecimen D as the critical outlier of the series. While types A, B, and C exhibited consistent and comparable fatigue performance, </w:t>
      </w:r>
      <w:r w:rsidR="0031572D">
        <w:rPr>
          <w:rFonts w:ascii="Garamond" w:hAnsi="Garamond"/>
          <w:sz w:val="22"/>
          <w:szCs w:val="22"/>
          <w:lang w:val="en-GB"/>
        </w:rPr>
        <w:t>s</w:t>
      </w:r>
      <w:r w:rsidRPr="00437915">
        <w:rPr>
          <w:rFonts w:ascii="Garamond" w:hAnsi="Garamond"/>
          <w:sz w:val="22"/>
          <w:szCs w:val="22"/>
          <w:lang w:val="en-GB"/>
        </w:rPr>
        <w:t xml:space="preserve">pecimen D systematically showed higher crack growth rates across all tested conditions. This divergence was not only confirmed by the Paris </w:t>
      </w:r>
      <w:r w:rsidR="0031572D">
        <w:rPr>
          <w:rFonts w:ascii="Garamond" w:hAnsi="Garamond"/>
          <w:sz w:val="22"/>
          <w:szCs w:val="22"/>
          <w:lang w:val="en-GB"/>
        </w:rPr>
        <w:t>l</w:t>
      </w:r>
      <w:r w:rsidRPr="00437915">
        <w:rPr>
          <w:rFonts w:ascii="Garamond" w:hAnsi="Garamond"/>
          <w:sz w:val="22"/>
          <w:szCs w:val="22"/>
          <w:lang w:val="en-GB"/>
        </w:rPr>
        <w:t xml:space="preserve">aw parameters but also validated through SEM fractography, which revealed a more </w:t>
      </w:r>
      <w:r w:rsidR="0031572D">
        <w:rPr>
          <w:rFonts w:ascii="Garamond" w:hAnsi="Garamond"/>
          <w:sz w:val="22"/>
          <w:szCs w:val="22"/>
          <w:lang w:val="en-GB"/>
        </w:rPr>
        <w:t>irregular</w:t>
      </w:r>
      <w:r w:rsidRPr="00437915">
        <w:rPr>
          <w:rFonts w:ascii="Garamond" w:hAnsi="Garamond"/>
          <w:sz w:val="22"/>
          <w:szCs w:val="22"/>
          <w:lang w:val="en-GB"/>
        </w:rPr>
        <w:t xml:space="preserve"> fracture morphology for the D-type batch, suggesting an inherent microstructural vulnerability that warrants further process optimisation.</w:t>
      </w:r>
    </w:p>
    <w:p w14:paraId="6CE6FA4D" w14:textId="77777777" w:rsidR="00725566" w:rsidRDefault="00725566" w:rsidP="00C5112A">
      <w:pPr>
        <w:spacing w:after="0" w:line="240" w:lineRule="auto"/>
        <w:jc w:val="both"/>
        <w:rPr>
          <w:rFonts w:ascii="Garamond" w:hAnsi="Garamond"/>
          <w:smallCaps/>
          <w:lang w:val="fr-FR"/>
        </w:rPr>
      </w:pPr>
    </w:p>
    <w:p w14:paraId="77126B7E" w14:textId="77777777" w:rsidR="004E3944" w:rsidRDefault="004E3944" w:rsidP="00C5112A">
      <w:pPr>
        <w:spacing w:after="0" w:line="240" w:lineRule="auto"/>
        <w:jc w:val="both"/>
        <w:rPr>
          <w:rFonts w:ascii="Garamond" w:hAnsi="Garamond"/>
          <w:smallCaps/>
          <w:lang w:val="fr-FR"/>
        </w:rPr>
      </w:pPr>
    </w:p>
    <w:p w14:paraId="1CA7C850" w14:textId="1BA59920" w:rsidR="004E3944" w:rsidRPr="004E3944" w:rsidRDefault="004E3944" w:rsidP="00C5112A">
      <w:pPr>
        <w:spacing w:after="0" w:line="240" w:lineRule="auto"/>
        <w:jc w:val="both"/>
        <w:rPr>
          <w:rFonts w:ascii="Garamond" w:hAnsi="Garamond"/>
          <w:b/>
          <w:bCs/>
          <w:smallCaps/>
        </w:rPr>
      </w:pPr>
      <w:proofErr w:type="spellStart"/>
      <w:r w:rsidRPr="004E3944">
        <w:rPr>
          <w:rFonts w:ascii="Garamond" w:hAnsi="Garamond"/>
          <w:b/>
          <w:bCs/>
          <w:smallCaps/>
        </w:rPr>
        <w:t>Acknowledgments</w:t>
      </w:r>
      <w:proofErr w:type="spellEnd"/>
      <w:r w:rsidRPr="004E3944">
        <w:rPr>
          <w:rFonts w:ascii="Garamond" w:hAnsi="Garamond"/>
          <w:b/>
          <w:bCs/>
          <w:smallCaps/>
        </w:rPr>
        <w:tab/>
      </w:r>
      <w:r w:rsidRPr="004E3944">
        <w:rPr>
          <w:rFonts w:ascii="Garamond" w:hAnsi="Garamond"/>
          <w:b/>
          <w:bCs/>
          <w:smallCaps/>
        </w:rPr>
        <w:tab/>
      </w:r>
    </w:p>
    <w:p w14:paraId="14BC2AF6" w14:textId="77777777" w:rsidR="00FB64E3" w:rsidRDefault="00FB64E3" w:rsidP="00C5112A">
      <w:pPr>
        <w:spacing w:after="0" w:line="240" w:lineRule="auto"/>
        <w:jc w:val="both"/>
        <w:rPr>
          <w:rFonts w:ascii="Garamond" w:hAnsi="Garamond"/>
          <w:smallCaps/>
          <w:sz w:val="22"/>
          <w:szCs w:val="22"/>
          <w:lang w:val="fr-FR"/>
        </w:rPr>
      </w:pPr>
    </w:p>
    <w:p w14:paraId="2A4DD7F1" w14:textId="64A4531F" w:rsidR="004E3944" w:rsidRPr="00B674EC" w:rsidRDefault="00B674EC" w:rsidP="00B674EC">
      <w:pPr>
        <w:spacing w:after="0" w:line="240" w:lineRule="auto"/>
        <w:jc w:val="both"/>
        <w:rPr>
          <w:rFonts w:ascii="Garamond" w:hAnsi="Garamond"/>
          <w:sz w:val="22"/>
          <w:szCs w:val="22"/>
          <w:lang w:val="en-GB"/>
        </w:rPr>
      </w:pPr>
      <w:r w:rsidRPr="00B674EC">
        <w:rPr>
          <w:rFonts w:ascii="Garamond" w:hAnsi="Garamond"/>
          <w:sz w:val="22"/>
          <w:szCs w:val="22"/>
          <w:lang w:val="en-GB"/>
        </w:rPr>
        <w:t>This research was made possible with funding from the European Union – Next Generation EU, Mission 4</w:t>
      </w:r>
      <w:r>
        <w:rPr>
          <w:rFonts w:ascii="Garamond" w:hAnsi="Garamond"/>
          <w:sz w:val="22"/>
          <w:szCs w:val="22"/>
          <w:lang w:val="en-GB"/>
        </w:rPr>
        <w:t xml:space="preserve"> </w:t>
      </w:r>
      <w:r w:rsidRPr="00B674EC">
        <w:rPr>
          <w:rFonts w:ascii="Garamond" w:hAnsi="Garamond"/>
          <w:sz w:val="22"/>
          <w:szCs w:val="22"/>
          <w:lang w:val="en-GB"/>
        </w:rPr>
        <w:t>Component 1, which was administered through the Italian Ministry of University and Research as part of the PRIN</w:t>
      </w:r>
      <w:r>
        <w:rPr>
          <w:rFonts w:ascii="Garamond" w:hAnsi="Garamond"/>
          <w:sz w:val="22"/>
          <w:szCs w:val="22"/>
          <w:lang w:val="en-GB"/>
        </w:rPr>
        <w:t xml:space="preserve"> </w:t>
      </w:r>
      <w:r w:rsidRPr="00B674EC">
        <w:rPr>
          <w:rFonts w:ascii="Garamond" w:hAnsi="Garamond"/>
          <w:sz w:val="22"/>
          <w:szCs w:val="22"/>
          <w:lang w:val="en-GB"/>
        </w:rPr>
        <w:t>2022 program. The unique project code (CUP) for this work is H53D23001200006.</w:t>
      </w:r>
    </w:p>
    <w:p w14:paraId="57152742" w14:textId="77777777" w:rsidR="004E3944" w:rsidRDefault="004E3944" w:rsidP="00C5112A">
      <w:pPr>
        <w:spacing w:after="0" w:line="240" w:lineRule="auto"/>
        <w:jc w:val="both"/>
        <w:rPr>
          <w:rFonts w:ascii="Garamond" w:hAnsi="Garamond"/>
          <w:smallCaps/>
          <w:sz w:val="22"/>
          <w:szCs w:val="22"/>
          <w:lang w:val="fr-FR"/>
        </w:rPr>
      </w:pPr>
    </w:p>
    <w:p w14:paraId="4DCB5705" w14:textId="77777777" w:rsidR="00B674EC" w:rsidRPr="00B06CBB" w:rsidRDefault="00B674EC" w:rsidP="00C5112A">
      <w:pPr>
        <w:spacing w:after="0" w:line="240" w:lineRule="auto"/>
        <w:jc w:val="both"/>
        <w:rPr>
          <w:rFonts w:ascii="Garamond" w:hAnsi="Garamond"/>
          <w:smallCaps/>
          <w:sz w:val="22"/>
          <w:szCs w:val="22"/>
          <w:lang w:val="fr-FR"/>
        </w:rPr>
      </w:pPr>
    </w:p>
    <w:p w14:paraId="202F4752" w14:textId="42DE122B" w:rsidR="00C5112A" w:rsidRDefault="00BF541F" w:rsidP="00C5112A">
      <w:pPr>
        <w:spacing w:after="0" w:line="240" w:lineRule="auto"/>
        <w:jc w:val="both"/>
        <w:rPr>
          <w:rFonts w:ascii="Garamond" w:hAnsi="Garamond"/>
          <w:b/>
          <w:bCs/>
          <w:smallCaps/>
        </w:rPr>
      </w:pPr>
      <w:proofErr w:type="spellStart"/>
      <w:r w:rsidRPr="00A117E5">
        <w:rPr>
          <w:rFonts w:ascii="Garamond" w:hAnsi="Garamond"/>
          <w:b/>
          <w:bCs/>
          <w:smallCaps/>
        </w:rPr>
        <w:t>References</w:t>
      </w:r>
      <w:proofErr w:type="spellEnd"/>
    </w:p>
    <w:p w14:paraId="4874944F" w14:textId="77777777" w:rsidR="00EB2EE0" w:rsidRPr="00A117E5" w:rsidRDefault="00EB2EE0" w:rsidP="00C5112A">
      <w:pPr>
        <w:spacing w:after="0" w:line="240" w:lineRule="auto"/>
        <w:jc w:val="both"/>
        <w:rPr>
          <w:rFonts w:ascii="Garamond" w:hAnsi="Garamond"/>
          <w:b/>
          <w:bCs/>
          <w:smallCaps/>
        </w:rPr>
      </w:pPr>
    </w:p>
    <w:p w14:paraId="305A7621" w14:textId="477BBF57" w:rsidR="00EB2EE0" w:rsidRPr="00EB2EE0" w:rsidRDefault="00BE5FD6" w:rsidP="00EB2EE0">
      <w:pPr>
        <w:widowControl w:val="0"/>
        <w:autoSpaceDE w:val="0"/>
        <w:autoSpaceDN w:val="0"/>
        <w:adjustRightInd w:val="0"/>
        <w:spacing w:after="0" w:line="240" w:lineRule="auto"/>
        <w:ind w:left="640" w:hanging="640"/>
        <w:rPr>
          <w:rFonts w:ascii="Garamond" w:hAnsi="Garamond" w:cs="Times New Roman"/>
          <w:noProof/>
          <w:kern w:val="0"/>
          <w:sz w:val="22"/>
        </w:rPr>
      </w:pPr>
      <w:r>
        <w:rPr>
          <w:rFonts w:ascii="Garamond" w:hAnsi="Garamond"/>
          <w:sz w:val="22"/>
          <w:szCs w:val="22"/>
          <w:lang w:val="en-GB"/>
        </w:rPr>
        <w:fldChar w:fldCharType="begin" w:fldLock="1"/>
      </w:r>
      <w:r w:rsidRPr="00A117E5">
        <w:rPr>
          <w:rFonts w:ascii="Garamond" w:hAnsi="Garamond"/>
          <w:sz w:val="22"/>
          <w:szCs w:val="22"/>
        </w:rPr>
        <w:instrText xml:space="preserve">ADDIN Mendeley Bibliography CSL_BIBLIOGRAPHY </w:instrText>
      </w:r>
      <w:r>
        <w:rPr>
          <w:rFonts w:ascii="Garamond" w:hAnsi="Garamond"/>
          <w:sz w:val="22"/>
          <w:szCs w:val="22"/>
          <w:lang w:val="en-GB"/>
        </w:rPr>
        <w:fldChar w:fldCharType="separate"/>
      </w:r>
      <w:r w:rsidR="00EB2EE0" w:rsidRPr="00EB2EE0">
        <w:rPr>
          <w:rFonts w:ascii="Garamond" w:hAnsi="Garamond" w:cs="Times New Roman"/>
          <w:noProof/>
          <w:kern w:val="0"/>
          <w:sz w:val="22"/>
        </w:rPr>
        <w:t>[1]</w:t>
      </w:r>
      <w:r w:rsidR="00EB2EE0" w:rsidRPr="00EB2EE0">
        <w:rPr>
          <w:rFonts w:ascii="Garamond" w:hAnsi="Garamond" w:cs="Times New Roman"/>
          <w:noProof/>
          <w:kern w:val="0"/>
          <w:sz w:val="22"/>
        </w:rPr>
        <w:tab/>
        <w:t>Frazier, W.E. (2014). Metal additive manufacturing: A review, J. Mater. Eng. Perform., 23(6), pp. 1917–28, Doi: 10.1007/s11665-014-0958-z.</w:t>
      </w:r>
    </w:p>
    <w:p w14:paraId="19729380" w14:textId="77777777" w:rsidR="00EB2EE0" w:rsidRPr="00EB2EE0" w:rsidRDefault="00EB2EE0" w:rsidP="00EB2EE0">
      <w:pPr>
        <w:widowControl w:val="0"/>
        <w:autoSpaceDE w:val="0"/>
        <w:autoSpaceDN w:val="0"/>
        <w:adjustRightInd w:val="0"/>
        <w:spacing w:after="0" w:line="240" w:lineRule="auto"/>
        <w:ind w:left="640" w:hanging="640"/>
        <w:rPr>
          <w:rFonts w:ascii="Garamond" w:hAnsi="Garamond" w:cs="Times New Roman"/>
          <w:noProof/>
          <w:kern w:val="0"/>
          <w:sz w:val="22"/>
        </w:rPr>
      </w:pPr>
      <w:r w:rsidRPr="00EB2EE0">
        <w:rPr>
          <w:rFonts w:ascii="Garamond" w:hAnsi="Garamond" w:cs="Times New Roman"/>
          <w:noProof/>
          <w:kern w:val="0"/>
          <w:sz w:val="22"/>
        </w:rPr>
        <w:t>[2]</w:t>
      </w:r>
      <w:r w:rsidRPr="00EB2EE0">
        <w:rPr>
          <w:rFonts w:ascii="Garamond" w:hAnsi="Garamond" w:cs="Times New Roman"/>
          <w:noProof/>
          <w:kern w:val="0"/>
          <w:sz w:val="22"/>
        </w:rPr>
        <w:tab/>
        <w:t>Borrelli, R., Bellini, C., Berto, F., Di Cocco, V., Foti, P., Iacoviello, F., Mocanu, L.P., Pirozzi, C., Razavi, N. (2024). The impact of Ti6Al4V powder reuse on the quality of electron beam powder bed fusion parts, Prog. Addit. Manuf., 9, pp. 1475–1490, Doi: 10.1007/s40964-023-00560-2.</w:t>
      </w:r>
    </w:p>
    <w:p w14:paraId="5B91623A" w14:textId="77777777" w:rsidR="00EB2EE0" w:rsidRPr="00EB2EE0" w:rsidRDefault="00EB2EE0" w:rsidP="00EB2EE0">
      <w:pPr>
        <w:widowControl w:val="0"/>
        <w:autoSpaceDE w:val="0"/>
        <w:autoSpaceDN w:val="0"/>
        <w:adjustRightInd w:val="0"/>
        <w:spacing w:after="0" w:line="240" w:lineRule="auto"/>
        <w:ind w:left="640" w:hanging="640"/>
        <w:rPr>
          <w:rFonts w:ascii="Garamond" w:hAnsi="Garamond" w:cs="Times New Roman"/>
          <w:noProof/>
          <w:kern w:val="0"/>
          <w:sz w:val="22"/>
        </w:rPr>
      </w:pPr>
      <w:r w:rsidRPr="00EB2EE0">
        <w:rPr>
          <w:rFonts w:ascii="Garamond" w:hAnsi="Garamond" w:cs="Times New Roman"/>
          <w:noProof/>
          <w:kern w:val="0"/>
          <w:sz w:val="22"/>
        </w:rPr>
        <w:t>[3]</w:t>
      </w:r>
      <w:r w:rsidRPr="00EB2EE0">
        <w:rPr>
          <w:rFonts w:ascii="Garamond" w:hAnsi="Garamond" w:cs="Times New Roman"/>
          <w:noProof/>
          <w:kern w:val="0"/>
          <w:sz w:val="22"/>
        </w:rPr>
        <w:tab/>
        <w:t>Körner, C. (2016). Additive manufacturing of metallic components by selective electron beam melting - A review, Int. Mater. Rev., 61(5), pp. 361–77, Doi: 10.1080/09506608.2016.1176289.</w:t>
      </w:r>
    </w:p>
    <w:p w14:paraId="737224E8" w14:textId="77777777" w:rsidR="00EB2EE0" w:rsidRPr="00EB2EE0" w:rsidRDefault="00EB2EE0" w:rsidP="00EB2EE0">
      <w:pPr>
        <w:widowControl w:val="0"/>
        <w:autoSpaceDE w:val="0"/>
        <w:autoSpaceDN w:val="0"/>
        <w:adjustRightInd w:val="0"/>
        <w:spacing w:after="0" w:line="240" w:lineRule="auto"/>
        <w:ind w:left="640" w:hanging="640"/>
        <w:rPr>
          <w:rFonts w:ascii="Garamond" w:hAnsi="Garamond" w:cs="Times New Roman"/>
          <w:noProof/>
          <w:kern w:val="0"/>
          <w:sz w:val="22"/>
        </w:rPr>
      </w:pPr>
      <w:r w:rsidRPr="00EB2EE0">
        <w:rPr>
          <w:rFonts w:ascii="Garamond" w:hAnsi="Garamond" w:cs="Times New Roman"/>
          <w:noProof/>
          <w:kern w:val="0"/>
          <w:sz w:val="22"/>
        </w:rPr>
        <w:t>[4]</w:t>
      </w:r>
      <w:r w:rsidRPr="00EB2EE0">
        <w:rPr>
          <w:rFonts w:ascii="Garamond" w:hAnsi="Garamond" w:cs="Times New Roman"/>
          <w:noProof/>
          <w:kern w:val="0"/>
          <w:sz w:val="22"/>
        </w:rPr>
        <w:tab/>
        <w:t>Murr, L.E., Gaytan, S.M., Ramirez, D.A., Martinez, E., Hernandez, J., Amato, K.N., Shindo, P.W., Medina, F.R., Wicker, R.B. (2012). Metal Fabrication by Additive Manufacturing Using Laser and Electron Beam Melting Technologies, J. Mater. Sci. Technol., 28(1), pp. 1–14, Doi: 10.1016/S1005-0302(12)60016-4.</w:t>
      </w:r>
    </w:p>
    <w:p w14:paraId="7CFED050" w14:textId="77777777" w:rsidR="00EB2EE0" w:rsidRPr="00EB2EE0" w:rsidRDefault="00EB2EE0" w:rsidP="00EB2EE0">
      <w:pPr>
        <w:widowControl w:val="0"/>
        <w:autoSpaceDE w:val="0"/>
        <w:autoSpaceDN w:val="0"/>
        <w:adjustRightInd w:val="0"/>
        <w:spacing w:after="0" w:line="240" w:lineRule="auto"/>
        <w:ind w:left="640" w:hanging="640"/>
        <w:rPr>
          <w:rFonts w:ascii="Garamond" w:hAnsi="Garamond" w:cs="Times New Roman"/>
          <w:noProof/>
          <w:kern w:val="0"/>
          <w:sz w:val="22"/>
        </w:rPr>
      </w:pPr>
      <w:r w:rsidRPr="00EB2EE0">
        <w:rPr>
          <w:rFonts w:ascii="Garamond" w:hAnsi="Garamond" w:cs="Times New Roman"/>
          <w:noProof/>
          <w:kern w:val="0"/>
          <w:sz w:val="22"/>
        </w:rPr>
        <w:t>[5]</w:t>
      </w:r>
      <w:r w:rsidRPr="00EB2EE0">
        <w:rPr>
          <w:rFonts w:ascii="Garamond" w:hAnsi="Garamond" w:cs="Times New Roman"/>
          <w:noProof/>
          <w:kern w:val="0"/>
          <w:sz w:val="22"/>
        </w:rPr>
        <w:tab/>
        <w:t>Bellini, C., Borrelli, R., Di Cocco, V., Franchitti, S., Iacoviello, F., Mocanu, L.P., Sorrentino, L. (2024). Titanium/FRP hybrid sandwich: in-plane flexural behaviour of short beam specimens, Fract. Struct. Integr., 18(69), pp. 18–28, Doi: 10.3221/igf-esis.69.02.</w:t>
      </w:r>
    </w:p>
    <w:p w14:paraId="568A8CF7" w14:textId="77777777" w:rsidR="00EB2EE0" w:rsidRPr="00EB2EE0" w:rsidRDefault="00EB2EE0" w:rsidP="00EB2EE0">
      <w:pPr>
        <w:widowControl w:val="0"/>
        <w:autoSpaceDE w:val="0"/>
        <w:autoSpaceDN w:val="0"/>
        <w:adjustRightInd w:val="0"/>
        <w:spacing w:after="0" w:line="240" w:lineRule="auto"/>
        <w:ind w:left="640" w:hanging="640"/>
        <w:rPr>
          <w:rFonts w:ascii="Garamond" w:hAnsi="Garamond" w:cs="Times New Roman"/>
          <w:noProof/>
          <w:kern w:val="0"/>
          <w:sz w:val="22"/>
        </w:rPr>
      </w:pPr>
      <w:r w:rsidRPr="00EB2EE0">
        <w:rPr>
          <w:rFonts w:ascii="Garamond" w:hAnsi="Garamond" w:cs="Times New Roman"/>
          <w:noProof/>
          <w:kern w:val="0"/>
          <w:sz w:val="22"/>
        </w:rPr>
        <w:t>[6]</w:t>
      </w:r>
      <w:r w:rsidRPr="00EB2EE0">
        <w:rPr>
          <w:rFonts w:ascii="Garamond" w:hAnsi="Garamond" w:cs="Times New Roman"/>
          <w:noProof/>
          <w:kern w:val="0"/>
          <w:sz w:val="22"/>
        </w:rPr>
        <w:tab/>
        <w:t>Cantaboni, F., Battini, D., Hauber, K.Z., Ginestra, P.S., Tocci, M., Avanzini, A., Ceretti, E., Pola, A. (2024). Mechanical and microstructural characterization of Ti6Al4V lattice structures with and without solid shell manufactured via electron beam powder bed fusion, Int. J. Adv. Manuf. Technol., 131, pp. 1289–301, Doi: 10.1007/s00170-024-13137-2.</w:t>
      </w:r>
    </w:p>
    <w:p w14:paraId="1C4EBBF8" w14:textId="77777777" w:rsidR="00EB2EE0" w:rsidRPr="00EB2EE0" w:rsidRDefault="00EB2EE0" w:rsidP="00EB2EE0">
      <w:pPr>
        <w:widowControl w:val="0"/>
        <w:autoSpaceDE w:val="0"/>
        <w:autoSpaceDN w:val="0"/>
        <w:adjustRightInd w:val="0"/>
        <w:spacing w:after="0" w:line="240" w:lineRule="auto"/>
        <w:ind w:left="640" w:hanging="640"/>
        <w:rPr>
          <w:rFonts w:ascii="Garamond" w:hAnsi="Garamond" w:cs="Times New Roman"/>
          <w:noProof/>
          <w:kern w:val="0"/>
          <w:sz w:val="22"/>
        </w:rPr>
      </w:pPr>
      <w:r w:rsidRPr="00EB2EE0">
        <w:rPr>
          <w:rFonts w:ascii="Garamond" w:hAnsi="Garamond" w:cs="Times New Roman"/>
          <w:noProof/>
          <w:kern w:val="0"/>
          <w:sz w:val="22"/>
        </w:rPr>
        <w:t>[7]</w:t>
      </w:r>
      <w:r w:rsidRPr="00EB2EE0">
        <w:rPr>
          <w:rFonts w:ascii="Garamond" w:hAnsi="Garamond" w:cs="Times New Roman"/>
          <w:noProof/>
          <w:kern w:val="0"/>
          <w:sz w:val="22"/>
        </w:rPr>
        <w:tab/>
        <w:t>Bellini, C., Borrelli, R., Di Caprio, F., Di Cocco, V., Franchitti, S., Iacoviello, F., Pirozzi, C., Sorrentino, L. (2023). Geometrical Accuracy Analysis of Ti-6Al-4V Trusses Manufactured by Electron Beam Melting Process, Metals (Basel)., 13(8), Doi: 10.3390/met13081454.</w:t>
      </w:r>
    </w:p>
    <w:p w14:paraId="138DE393" w14:textId="77777777" w:rsidR="00EB2EE0" w:rsidRPr="00EB2EE0" w:rsidRDefault="00EB2EE0" w:rsidP="00EB2EE0">
      <w:pPr>
        <w:widowControl w:val="0"/>
        <w:autoSpaceDE w:val="0"/>
        <w:autoSpaceDN w:val="0"/>
        <w:adjustRightInd w:val="0"/>
        <w:spacing w:after="0" w:line="240" w:lineRule="auto"/>
        <w:ind w:left="640" w:hanging="640"/>
        <w:rPr>
          <w:rFonts w:ascii="Garamond" w:hAnsi="Garamond" w:cs="Times New Roman"/>
          <w:noProof/>
          <w:kern w:val="0"/>
          <w:sz w:val="22"/>
        </w:rPr>
      </w:pPr>
      <w:r w:rsidRPr="00EB2EE0">
        <w:rPr>
          <w:rFonts w:ascii="Garamond" w:hAnsi="Garamond" w:cs="Times New Roman"/>
          <w:noProof/>
          <w:kern w:val="0"/>
          <w:sz w:val="22"/>
        </w:rPr>
        <w:t>[8]</w:t>
      </w:r>
      <w:r w:rsidRPr="00EB2EE0">
        <w:rPr>
          <w:rFonts w:ascii="Garamond" w:hAnsi="Garamond" w:cs="Times New Roman"/>
          <w:noProof/>
          <w:kern w:val="0"/>
          <w:sz w:val="22"/>
        </w:rPr>
        <w:tab/>
        <w:t>Epasto, G., Palomba, G., D’Andrea, D., Guglielmino, E., Di Bella, S., Traina, F. (2019). Ti-6Al-4V ELI microlattice structures manufactured by electron beam melting: Effect of unit cell dimensions and morphology on mechanical behaviour, Mater. Sci. Eng. A, 753(November 2018), pp. 31–41, Doi: 10.1016/j.msea.2019.03.014.</w:t>
      </w:r>
    </w:p>
    <w:p w14:paraId="45604702" w14:textId="77777777" w:rsidR="00EB2EE0" w:rsidRPr="00EB2EE0" w:rsidRDefault="00EB2EE0" w:rsidP="00EB2EE0">
      <w:pPr>
        <w:widowControl w:val="0"/>
        <w:autoSpaceDE w:val="0"/>
        <w:autoSpaceDN w:val="0"/>
        <w:adjustRightInd w:val="0"/>
        <w:spacing w:after="0" w:line="240" w:lineRule="auto"/>
        <w:ind w:left="640" w:hanging="640"/>
        <w:rPr>
          <w:rFonts w:ascii="Garamond" w:hAnsi="Garamond" w:cs="Times New Roman"/>
          <w:noProof/>
          <w:kern w:val="0"/>
          <w:sz w:val="22"/>
        </w:rPr>
      </w:pPr>
      <w:r w:rsidRPr="00EB2EE0">
        <w:rPr>
          <w:rFonts w:ascii="Garamond" w:hAnsi="Garamond" w:cs="Times New Roman"/>
          <w:noProof/>
          <w:kern w:val="0"/>
          <w:sz w:val="22"/>
        </w:rPr>
        <w:t>[9]</w:t>
      </w:r>
      <w:r w:rsidRPr="00EB2EE0">
        <w:rPr>
          <w:rFonts w:ascii="Garamond" w:hAnsi="Garamond" w:cs="Times New Roman"/>
          <w:noProof/>
          <w:kern w:val="0"/>
          <w:sz w:val="22"/>
        </w:rPr>
        <w:tab/>
        <w:t>Kobryn, P.A., Semiatin, S.L. (2001). The laser additive manufacture of Ti-6Al-4V, JOM, 53(9), pp. 40–2, Doi: 10.1007/s11837-001-0068-x.</w:t>
      </w:r>
    </w:p>
    <w:p w14:paraId="1990F1F1" w14:textId="77777777" w:rsidR="00EB2EE0" w:rsidRPr="00EB2EE0" w:rsidRDefault="00EB2EE0" w:rsidP="00EB2EE0">
      <w:pPr>
        <w:widowControl w:val="0"/>
        <w:autoSpaceDE w:val="0"/>
        <w:autoSpaceDN w:val="0"/>
        <w:adjustRightInd w:val="0"/>
        <w:spacing w:after="0" w:line="240" w:lineRule="auto"/>
        <w:ind w:left="640" w:hanging="640"/>
        <w:rPr>
          <w:rFonts w:ascii="Garamond" w:hAnsi="Garamond" w:cs="Times New Roman"/>
          <w:noProof/>
          <w:kern w:val="0"/>
          <w:sz w:val="22"/>
        </w:rPr>
      </w:pPr>
      <w:r w:rsidRPr="00EB2EE0">
        <w:rPr>
          <w:rFonts w:ascii="Garamond" w:hAnsi="Garamond" w:cs="Times New Roman"/>
          <w:noProof/>
          <w:kern w:val="0"/>
          <w:sz w:val="22"/>
        </w:rPr>
        <w:t>[10]</w:t>
      </w:r>
      <w:r w:rsidRPr="00EB2EE0">
        <w:rPr>
          <w:rFonts w:ascii="Garamond" w:hAnsi="Garamond" w:cs="Times New Roman"/>
          <w:noProof/>
          <w:kern w:val="0"/>
          <w:sz w:val="22"/>
        </w:rPr>
        <w:tab/>
        <w:t>Al-Bermani, S.S., Blackmore, M.L., Zhang, W., Todd, I. (2010). The Origin of Microstructural Diversity, Texture, and Mechanical Properties in Electron Beam Melted Ti-6Al-4V, Metall. Mater. Trans. A, 41(13), pp. 3422–34, Doi: 10.1007/s11661-010-0397-x.</w:t>
      </w:r>
    </w:p>
    <w:p w14:paraId="689E78B3" w14:textId="77777777" w:rsidR="00EB2EE0" w:rsidRPr="00EB2EE0" w:rsidRDefault="00EB2EE0" w:rsidP="00EB2EE0">
      <w:pPr>
        <w:widowControl w:val="0"/>
        <w:autoSpaceDE w:val="0"/>
        <w:autoSpaceDN w:val="0"/>
        <w:adjustRightInd w:val="0"/>
        <w:spacing w:after="0" w:line="240" w:lineRule="auto"/>
        <w:ind w:left="640" w:hanging="640"/>
        <w:rPr>
          <w:rFonts w:ascii="Garamond" w:hAnsi="Garamond" w:cs="Times New Roman"/>
          <w:noProof/>
          <w:kern w:val="0"/>
          <w:sz w:val="22"/>
        </w:rPr>
      </w:pPr>
      <w:r w:rsidRPr="00EB2EE0">
        <w:rPr>
          <w:rFonts w:ascii="Garamond" w:hAnsi="Garamond" w:cs="Times New Roman"/>
          <w:noProof/>
          <w:kern w:val="0"/>
          <w:sz w:val="22"/>
        </w:rPr>
        <w:t>[11]</w:t>
      </w:r>
      <w:r w:rsidRPr="00EB2EE0">
        <w:rPr>
          <w:rFonts w:ascii="Garamond" w:hAnsi="Garamond" w:cs="Times New Roman"/>
          <w:noProof/>
          <w:kern w:val="0"/>
          <w:sz w:val="22"/>
        </w:rPr>
        <w:tab/>
        <w:t xml:space="preserve">Tan, X., Kok, Y., Tan, Y.J., Descoins, M., Mangelinck, D., Tor, S.B., Leong, K.F., Chua, C.K. (2015). Graded microstructure and mechanical properties of additive manufactured Ti-6Al-4V via electron beam </w:t>
      </w:r>
      <w:r w:rsidRPr="00EB2EE0">
        <w:rPr>
          <w:rFonts w:ascii="Garamond" w:hAnsi="Garamond" w:cs="Times New Roman"/>
          <w:noProof/>
          <w:kern w:val="0"/>
          <w:sz w:val="22"/>
        </w:rPr>
        <w:lastRenderedPageBreak/>
        <w:t>melting, Acta Mater., 97, pp. 1–16, Doi: 10.1016/j.actamat.2015.06.036.</w:t>
      </w:r>
    </w:p>
    <w:p w14:paraId="2289562D" w14:textId="77777777" w:rsidR="00EB2EE0" w:rsidRPr="00EB2EE0" w:rsidRDefault="00EB2EE0" w:rsidP="00EB2EE0">
      <w:pPr>
        <w:widowControl w:val="0"/>
        <w:autoSpaceDE w:val="0"/>
        <w:autoSpaceDN w:val="0"/>
        <w:adjustRightInd w:val="0"/>
        <w:spacing w:after="0" w:line="240" w:lineRule="auto"/>
        <w:ind w:left="640" w:hanging="640"/>
        <w:rPr>
          <w:rFonts w:ascii="Garamond" w:hAnsi="Garamond" w:cs="Times New Roman"/>
          <w:noProof/>
          <w:kern w:val="0"/>
          <w:sz w:val="22"/>
        </w:rPr>
      </w:pPr>
      <w:r w:rsidRPr="00EB2EE0">
        <w:rPr>
          <w:rFonts w:ascii="Garamond" w:hAnsi="Garamond" w:cs="Times New Roman"/>
          <w:noProof/>
          <w:kern w:val="0"/>
          <w:sz w:val="22"/>
        </w:rPr>
        <w:t>[12]</w:t>
      </w:r>
      <w:r w:rsidRPr="00EB2EE0">
        <w:rPr>
          <w:rFonts w:ascii="Garamond" w:hAnsi="Garamond" w:cs="Times New Roman"/>
          <w:noProof/>
          <w:kern w:val="0"/>
          <w:sz w:val="22"/>
        </w:rPr>
        <w:tab/>
        <w:t>Bellini, C., Borrelli, R., Di Cocco, V., Franchitti, S., Iacoviello, F., Mocanu, L.P., Sorrentino, L. (2024). Effects of the manufacturing process on the flexural properties of EBMed lattice structures, Fatigue Fract. Eng. Mater. Struct., 47(12), pp. 4729–40, Doi: 10.1111/ffe.14449.</w:t>
      </w:r>
    </w:p>
    <w:p w14:paraId="09BBCC73" w14:textId="77777777" w:rsidR="00EB2EE0" w:rsidRPr="00EB2EE0" w:rsidRDefault="00EB2EE0" w:rsidP="00EB2EE0">
      <w:pPr>
        <w:widowControl w:val="0"/>
        <w:autoSpaceDE w:val="0"/>
        <w:autoSpaceDN w:val="0"/>
        <w:adjustRightInd w:val="0"/>
        <w:spacing w:after="0" w:line="240" w:lineRule="auto"/>
        <w:ind w:left="640" w:hanging="640"/>
        <w:rPr>
          <w:rFonts w:ascii="Garamond" w:hAnsi="Garamond" w:cs="Times New Roman"/>
          <w:noProof/>
          <w:kern w:val="0"/>
          <w:sz w:val="22"/>
        </w:rPr>
      </w:pPr>
      <w:r w:rsidRPr="00EB2EE0">
        <w:rPr>
          <w:rFonts w:ascii="Garamond" w:hAnsi="Garamond" w:cs="Times New Roman"/>
          <w:noProof/>
          <w:kern w:val="0"/>
          <w:sz w:val="22"/>
        </w:rPr>
        <w:t>[13]</w:t>
      </w:r>
      <w:r w:rsidRPr="00EB2EE0">
        <w:rPr>
          <w:rFonts w:ascii="Garamond" w:hAnsi="Garamond" w:cs="Times New Roman"/>
          <w:noProof/>
          <w:kern w:val="0"/>
          <w:sz w:val="22"/>
        </w:rPr>
        <w:tab/>
        <w:t>Schillaci, C., Pilone, D., Berto, F., Bellini, C., Cocco, V. Di., Giamberardino, P. Di., Iacoviello, D. (2025). Correlation between process parameters and mechanical properties of Ti6Al4V alloys processed by electron beam melting, Fract. Struct. Integr., 74, pp. 310–20, Doi: 10.3221/IGF-ESIS74.19.</w:t>
      </w:r>
    </w:p>
    <w:p w14:paraId="049F11ED" w14:textId="77777777" w:rsidR="00EB2EE0" w:rsidRPr="00EB2EE0" w:rsidRDefault="00EB2EE0" w:rsidP="00EB2EE0">
      <w:pPr>
        <w:widowControl w:val="0"/>
        <w:autoSpaceDE w:val="0"/>
        <w:autoSpaceDN w:val="0"/>
        <w:adjustRightInd w:val="0"/>
        <w:spacing w:after="0" w:line="240" w:lineRule="auto"/>
        <w:ind w:left="640" w:hanging="640"/>
        <w:rPr>
          <w:rFonts w:ascii="Garamond" w:hAnsi="Garamond" w:cs="Times New Roman"/>
          <w:noProof/>
          <w:kern w:val="0"/>
          <w:sz w:val="22"/>
        </w:rPr>
      </w:pPr>
      <w:r w:rsidRPr="00EB2EE0">
        <w:rPr>
          <w:rFonts w:ascii="Garamond" w:hAnsi="Garamond" w:cs="Times New Roman"/>
          <w:noProof/>
          <w:kern w:val="0"/>
          <w:sz w:val="22"/>
        </w:rPr>
        <w:t>[14]</w:t>
      </w:r>
      <w:r w:rsidRPr="00EB2EE0">
        <w:rPr>
          <w:rFonts w:ascii="Garamond" w:hAnsi="Garamond" w:cs="Times New Roman"/>
          <w:noProof/>
          <w:kern w:val="0"/>
          <w:sz w:val="22"/>
        </w:rPr>
        <w:tab/>
        <w:t>Rafi, H.K., Karthik, N. V., Gong, H., Starr, T.L., Stucker, B.E. (2013). Microstructures and Mechanical Properties of Ti6Al4V Parts Fabricated by Selective Laser Melting and Electron Beam Melting, J. Mater. Eng. Perform., 22(12), pp. 3872–83, Doi: 10.1007/s11665-013-0658-0.</w:t>
      </w:r>
    </w:p>
    <w:p w14:paraId="657F62C6" w14:textId="77777777" w:rsidR="00EB2EE0" w:rsidRPr="00EB2EE0" w:rsidRDefault="00EB2EE0" w:rsidP="00EB2EE0">
      <w:pPr>
        <w:widowControl w:val="0"/>
        <w:autoSpaceDE w:val="0"/>
        <w:autoSpaceDN w:val="0"/>
        <w:adjustRightInd w:val="0"/>
        <w:spacing w:after="0" w:line="240" w:lineRule="auto"/>
        <w:ind w:left="640" w:hanging="640"/>
        <w:rPr>
          <w:rFonts w:ascii="Garamond" w:hAnsi="Garamond" w:cs="Times New Roman"/>
          <w:noProof/>
          <w:kern w:val="0"/>
          <w:sz w:val="22"/>
        </w:rPr>
      </w:pPr>
      <w:r w:rsidRPr="00EB2EE0">
        <w:rPr>
          <w:rFonts w:ascii="Garamond" w:hAnsi="Garamond" w:cs="Times New Roman"/>
          <w:noProof/>
          <w:kern w:val="0"/>
          <w:sz w:val="22"/>
        </w:rPr>
        <w:t>[15]</w:t>
      </w:r>
      <w:r w:rsidRPr="00EB2EE0">
        <w:rPr>
          <w:rFonts w:ascii="Garamond" w:hAnsi="Garamond" w:cs="Times New Roman"/>
          <w:noProof/>
          <w:kern w:val="0"/>
          <w:sz w:val="22"/>
        </w:rPr>
        <w:tab/>
        <w:t>Gong, H., Rafi, K., Gu, H., Janaki Ram, G.D., Starr, T., Stucker, B. (2015). Influence of defects on mechanical properties of Ti-6Al-4V components produced by selective laser melting and electron beam melting, Mater. Des., 86, pp. 545–54, Doi: 10.1016/j.matdes.2015.07.147.</w:t>
      </w:r>
    </w:p>
    <w:p w14:paraId="62FD302D" w14:textId="77777777" w:rsidR="00EB2EE0" w:rsidRPr="00EB2EE0" w:rsidRDefault="00EB2EE0" w:rsidP="00EB2EE0">
      <w:pPr>
        <w:widowControl w:val="0"/>
        <w:autoSpaceDE w:val="0"/>
        <w:autoSpaceDN w:val="0"/>
        <w:adjustRightInd w:val="0"/>
        <w:spacing w:after="0" w:line="240" w:lineRule="auto"/>
        <w:ind w:left="640" w:hanging="640"/>
        <w:rPr>
          <w:rFonts w:ascii="Garamond" w:hAnsi="Garamond" w:cs="Times New Roman"/>
          <w:noProof/>
          <w:kern w:val="0"/>
          <w:sz w:val="22"/>
        </w:rPr>
      </w:pPr>
      <w:r w:rsidRPr="00EB2EE0">
        <w:rPr>
          <w:rFonts w:ascii="Garamond" w:hAnsi="Garamond" w:cs="Times New Roman"/>
          <w:noProof/>
          <w:kern w:val="0"/>
          <w:sz w:val="22"/>
        </w:rPr>
        <w:t>[16]</w:t>
      </w:r>
      <w:r w:rsidRPr="00EB2EE0">
        <w:rPr>
          <w:rFonts w:ascii="Garamond" w:hAnsi="Garamond" w:cs="Times New Roman"/>
          <w:noProof/>
          <w:kern w:val="0"/>
          <w:sz w:val="22"/>
        </w:rPr>
        <w:tab/>
        <w:t>Seifi, M., Salem, A., Satko, D., Shaffer, J., Lewandowski, J.J. (2017). Defect distribution and microstructure heterogeneity effects on fracture resistance and fatigue behavior of EBM Ti–6Al–4V, Int. J. Fatigue, 94, pp. 263–87, Doi: 10.1016/j.ijfatigue.2016.06.001.</w:t>
      </w:r>
    </w:p>
    <w:p w14:paraId="262E1DEB" w14:textId="77777777" w:rsidR="00EB2EE0" w:rsidRPr="00EB2EE0" w:rsidRDefault="00EB2EE0" w:rsidP="00EB2EE0">
      <w:pPr>
        <w:widowControl w:val="0"/>
        <w:autoSpaceDE w:val="0"/>
        <w:autoSpaceDN w:val="0"/>
        <w:adjustRightInd w:val="0"/>
        <w:spacing w:after="0" w:line="240" w:lineRule="auto"/>
        <w:ind w:left="640" w:hanging="640"/>
        <w:rPr>
          <w:rFonts w:ascii="Garamond" w:hAnsi="Garamond" w:cs="Times New Roman"/>
          <w:noProof/>
          <w:kern w:val="0"/>
          <w:sz w:val="22"/>
        </w:rPr>
      </w:pPr>
      <w:r w:rsidRPr="00EB2EE0">
        <w:rPr>
          <w:rFonts w:ascii="Garamond" w:hAnsi="Garamond" w:cs="Times New Roman"/>
          <w:noProof/>
          <w:kern w:val="0"/>
          <w:sz w:val="22"/>
        </w:rPr>
        <w:t>[17]</w:t>
      </w:r>
      <w:r w:rsidRPr="00EB2EE0">
        <w:rPr>
          <w:rFonts w:ascii="Garamond" w:hAnsi="Garamond" w:cs="Times New Roman"/>
          <w:noProof/>
          <w:kern w:val="0"/>
          <w:sz w:val="22"/>
        </w:rPr>
        <w:tab/>
        <w:t>Edwards, P., Ramulu, M. (2014). Fatigue performance evaluation of selective laser melted Ti-6Al-4V, Mater. Sci. Eng. A, 598, pp. 327–37, Doi: 10.1016/j.msea.2014.01.041.</w:t>
      </w:r>
    </w:p>
    <w:p w14:paraId="523E859B" w14:textId="77777777" w:rsidR="00EB2EE0" w:rsidRPr="00EB2EE0" w:rsidRDefault="00EB2EE0" w:rsidP="00EB2EE0">
      <w:pPr>
        <w:widowControl w:val="0"/>
        <w:autoSpaceDE w:val="0"/>
        <w:autoSpaceDN w:val="0"/>
        <w:adjustRightInd w:val="0"/>
        <w:spacing w:after="0" w:line="240" w:lineRule="auto"/>
        <w:ind w:left="640" w:hanging="640"/>
        <w:rPr>
          <w:rFonts w:ascii="Garamond" w:hAnsi="Garamond"/>
          <w:noProof/>
          <w:sz w:val="22"/>
        </w:rPr>
      </w:pPr>
      <w:r w:rsidRPr="00EB2EE0">
        <w:rPr>
          <w:rFonts w:ascii="Garamond" w:hAnsi="Garamond" w:cs="Times New Roman"/>
          <w:noProof/>
          <w:kern w:val="0"/>
          <w:sz w:val="22"/>
        </w:rPr>
        <w:t>[18]</w:t>
      </w:r>
      <w:r w:rsidRPr="00EB2EE0">
        <w:rPr>
          <w:rFonts w:ascii="Garamond" w:hAnsi="Garamond" w:cs="Times New Roman"/>
          <w:noProof/>
          <w:kern w:val="0"/>
          <w:sz w:val="22"/>
        </w:rPr>
        <w:tab/>
        <w:t>Fleishel, R., Ferrell, W., TerMaath, S. (2023). Fatigue-Damage Initiation at Process Introduced Internal Defects in Electron-Beam-Melted Ti-6Al-4V, Metals (Basel)., 13(2), Doi: 10.3390/met13020350.</w:t>
      </w:r>
    </w:p>
    <w:p w14:paraId="72B424C1" w14:textId="7B9E1058" w:rsidR="00213FE6" w:rsidRDefault="00BE5FD6" w:rsidP="00C5112A">
      <w:pPr>
        <w:spacing w:after="0" w:line="240" w:lineRule="auto"/>
        <w:jc w:val="both"/>
        <w:rPr>
          <w:rFonts w:ascii="Garamond" w:hAnsi="Garamond"/>
          <w:sz w:val="22"/>
          <w:szCs w:val="22"/>
          <w:lang w:val="en-GB"/>
        </w:rPr>
      </w:pPr>
      <w:r>
        <w:rPr>
          <w:rFonts w:ascii="Garamond" w:hAnsi="Garamond"/>
          <w:sz w:val="22"/>
          <w:szCs w:val="22"/>
          <w:lang w:val="en-GB"/>
        </w:rPr>
        <w:fldChar w:fldCharType="end"/>
      </w:r>
    </w:p>
    <w:p w14:paraId="51897C42" w14:textId="77777777" w:rsidR="00BE5FD6" w:rsidRDefault="00BE5FD6" w:rsidP="00C5112A">
      <w:pPr>
        <w:spacing w:after="0" w:line="240" w:lineRule="auto"/>
        <w:jc w:val="both"/>
        <w:rPr>
          <w:rFonts w:ascii="Garamond" w:hAnsi="Garamond"/>
          <w:sz w:val="22"/>
          <w:szCs w:val="22"/>
          <w:lang w:val="en-GB"/>
        </w:rPr>
      </w:pPr>
    </w:p>
    <w:p w14:paraId="5B405101" w14:textId="77777777" w:rsidR="00BE5FD6" w:rsidRDefault="00BE5FD6" w:rsidP="00C5112A">
      <w:pPr>
        <w:spacing w:after="0" w:line="240" w:lineRule="auto"/>
        <w:jc w:val="both"/>
        <w:rPr>
          <w:rFonts w:ascii="Garamond" w:hAnsi="Garamond"/>
          <w:sz w:val="22"/>
          <w:szCs w:val="22"/>
          <w:lang w:val="en-GB"/>
        </w:rPr>
      </w:pPr>
    </w:p>
    <w:sectPr w:rsidR="00BE5FD6">
      <w:head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9953F" w14:textId="77777777" w:rsidR="00531EEE" w:rsidRDefault="00531EEE" w:rsidP="00972981">
      <w:pPr>
        <w:spacing w:after="0" w:line="240" w:lineRule="auto"/>
      </w:pPr>
      <w:r>
        <w:separator/>
      </w:r>
    </w:p>
  </w:endnote>
  <w:endnote w:type="continuationSeparator" w:id="0">
    <w:p w14:paraId="02D68C2A" w14:textId="77777777" w:rsidR="00531EEE" w:rsidRDefault="00531EEE" w:rsidP="00972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3CE60" w14:textId="77777777" w:rsidR="00531EEE" w:rsidRDefault="00531EEE" w:rsidP="00972981">
      <w:pPr>
        <w:spacing w:after="0" w:line="240" w:lineRule="auto"/>
      </w:pPr>
      <w:r>
        <w:separator/>
      </w:r>
    </w:p>
  </w:footnote>
  <w:footnote w:type="continuationSeparator" w:id="0">
    <w:p w14:paraId="78245B59" w14:textId="77777777" w:rsidR="00531EEE" w:rsidRDefault="00531EEE" w:rsidP="00972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18CFF" w14:textId="63626177" w:rsidR="00972981" w:rsidRPr="00B02568" w:rsidRDefault="00972981" w:rsidP="00972981">
    <w:pPr>
      <w:pStyle w:val="Intestazione"/>
      <w:jc w:val="center"/>
      <w:rPr>
        <w:rFonts w:ascii="Garamond" w:hAnsi="Garamond"/>
        <w:i/>
        <w:iCs/>
        <w:lang w:val="en-GB"/>
      </w:rPr>
    </w:pPr>
    <w:r w:rsidRPr="00B02568">
      <w:rPr>
        <w:rFonts w:ascii="Garamond" w:hAnsi="Garamond"/>
        <w:i/>
        <w:iCs/>
        <w:lang w:val="en-GB"/>
      </w:rPr>
      <w:t xml:space="preserve">Materials </w:t>
    </w:r>
    <w:r w:rsidR="00B02568">
      <w:rPr>
        <w:rFonts w:ascii="Garamond" w:hAnsi="Garamond"/>
        <w:i/>
        <w:iCs/>
        <w:lang w:val="en-GB"/>
      </w:rPr>
      <w:t>and</w:t>
    </w:r>
    <w:r w:rsidRPr="00B02568">
      <w:rPr>
        <w:rFonts w:ascii="Garamond" w:hAnsi="Garamond"/>
        <w:i/>
        <w:iCs/>
        <w:lang w:val="en-GB"/>
      </w:rPr>
      <w:t xml:space="preserve"> Structural Integrity: Research Preprints</w:t>
    </w:r>
  </w:p>
  <w:p w14:paraId="39933F66" w14:textId="7C976EF9" w:rsidR="00972981" w:rsidRPr="00B02568" w:rsidRDefault="00B06CBB" w:rsidP="00972981">
    <w:pPr>
      <w:pStyle w:val="Intestazione"/>
      <w:jc w:val="center"/>
      <w:rPr>
        <w:rFonts w:ascii="Garamond" w:hAnsi="Garamond"/>
        <w:i/>
        <w:iCs/>
        <w:lang w:val="en-GB"/>
      </w:rPr>
    </w:pPr>
    <w:r>
      <w:rPr>
        <w:rFonts w:ascii="Garamond" w:hAnsi="Garamond"/>
        <w:i/>
        <w:iCs/>
        <w:lang w:val="en-GB"/>
      </w:rPr>
      <w:t xml:space="preserve">ESIAM26 - </w:t>
    </w:r>
    <w:r w:rsidRPr="00B06CBB">
      <w:rPr>
        <w:rFonts w:ascii="Garamond" w:hAnsi="Garamond"/>
        <w:i/>
        <w:iCs/>
        <w:lang w:val="en-GB"/>
      </w:rPr>
      <w:t>The fourth European Conference on the Structural Integrity of Additively Manufactured Materials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F1562"/>
    <w:multiLevelType w:val="hybridMultilevel"/>
    <w:tmpl w:val="12E8CCE6"/>
    <w:lvl w:ilvl="0" w:tplc="91D046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E583C03"/>
    <w:multiLevelType w:val="hybridMultilevel"/>
    <w:tmpl w:val="DFC6663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6816CE1"/>
    <w:multiLevelType w:val="hybridMultilevel"/>
    <w:tmpl w:val="A9943D7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9E40D21"/>
    <w:multiLevelType w:val="hybridMultilevel"/>
    <w:tmpl w:val="DF38210E"/>
    <w:lvl w:ilvl="0" w:tplc="91D046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05864327">
    <w:abstractNumId w:val="3"/>
  </w:num>
  <w:num w:numId="2" w16cid:durableId="606158107">
    <w:abstractNumId w:val="0"/>
  </w:num>
  <w:num w:numId="3" w16cid:durableId="1699819413">
    <w:abstractNumId w:val="1"/>
  </w:num>
  <w:num w:numId="4" w16cid:durableId="403844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Y2M7U0Nzc2MjAyNjJV0lEKTi0uzszPAykwqwUACqdZpSwAAAA="/>
  </w:docVars>
  <w:rsids>
    <w:rsidRoot w:val="00DC73BB"/>
    <w:rsid w:val="00023018"/>
    <w:rsid w:val="00034493"/>
    <w:rsid w:val="000612C5"/>
    <w:rsid w:val="000664B3"/>
    <w:rsid w:val="00076B07"/>
    <w:rsid w:val="001344A6"/>
    <w:rsid w:val="00143F5B"/>
    <w:rsid w:val="00213FE6"/>
    <w:rsid w:val="00222E3E"/>
    <w:rsid w:val="002502AF"/>
    <w:rsid w:val="002C37F4"/>
    <w:rsid w:val="002D75D4"/>
    <w:rsid w:val="002F38A0"/>
    <w:rsid w:val="002F4879"/>
    <w:rsid w:val="0031572D"/>
    <w:rsid w:val="00320497"/>
    <w:rsid w:val="00377F35"/>
    <w:rsid w:val="003A1D0E"/>
    <w:rsid w:val="003C0DF3"/>
    <w:rsid w:val="003D25CA"/>
    <w:rsid w:val="003E3182"/>
    <w:rsid w:val="003F195C"/>
    <w:rsid w:val="00437915"/>
    <w:rsid w:val="00467B7A"/>
    <w:rsid w:val="00496548"/>
    <w:rsid w:val="004E391C"/>
    <w:rsid w:val="004E3944"/>
    <w:rsid w:val="004E3A03"/>
    <w:rsid w:val="00525D7B"/>
    <w:rsid w:val="00531EEE"/>
    <w:rsid w:val="005440C6"/>
    <w:rsid w:val="005955B2"/>
    <w:rsid w:val="005B0D04"/>
    <w:rsid w:val="005C4569"/>
    <w:rsid w:val="005D697B"/>
    <w:rsid w:val="0062336D"/>
    <w:rsid w:val="00687261"/>
    <w:rsid w:val="006970BC"/>
    <w:rsid w:val="006A4D8B"/>
    <w:rsid w:val="006D02A1"/>
    <w:rsid w:val="00725566"/>
    <w:rsid w:val="00745536"/>
    <w:rsid w:val="00767E16"/>
    <w:rsid w:val="00774E96"/>
    <w:rsid w:val="007C0933"/>
    <w:rsid w:val="007F48B2"/>
    <w:rsid w:val="008301BF"/>
    <w:rsid w:val="008816B3"/>
    <w:rsid w:val="008B2AF1"/>
    <w:rsid w:val="008B3B74"/>
    <w:rsid w:val="008C0D24"/>
    <w:rsid w:val="00900B37"/>
    <w:rsid w:val="0092438D"/>
    <w:rsid w:val="00932015"/>
    <w:rsid w:val="009447DB"/>
    <w:rsid w:val="009612F5"/>
    <w:rsid w:val="00971B55"/>
    <w:rsid w:val="00972981"/>
    <w:rsid w:val="00972BC7"/>
    <w:rsid w:val="009801C6"/>
    <w:rsid w:val="009825DE"/>
    <w:rsid w:val="009A4742"/>
    <w:rsid w:val="009B5C21"/>
    <w:rsid w:val="009F0998"/>
    <w:rsid w:val="009F3738"/>
    <w:rsid w:val="00A117E5"/>
    <w:rsid w:val="00A12AEE"/>
    <w:rsid w:val="00A302D0"/>
    <w:rsid w:val="00A41161"/>
    <w:rsid w:val="00A730CA"/>
    <w:rsid w:val="00A81558"/>
    <w:rsid w:val="00A86874"/>
    <w:rsid w:val="00AD62E8"/>
    <w:rsid w:val="00AE17A5"/>
    <w:rsid w:val="00B02568"/>
    <w:rsid w:val="00B06CBB"/>
    <w:rsid w:val="00B24EF6"/>
    <w:rsid w:val="00B4060D"/>
    <w:rsid w:val="00B42C9A"/>
    <w:rsid w:val="00B51390"/>
    <w:rsid w:val="00B636E6"/>
    <w:rsid w:val="00B674EC"/>
    <w:rsid w:val="00B969C7"/>
    <w:rsid w:val="00BE5FD6"/>
    <w:rsid w:val="00BF4270"/>
    <w:rsid w:val="00BF541F"/>
    <w:rsid w:val="00C1594B"/>
    <w:rsid w:val="00C159F4"/>
    <w:rsid w:val="00C22D58"/>
    <w:rsid w:val="00C27899"/>
    <w:rsid w:val="00C5112A"/>
    <w:rsid w:val="00C70B21"/>
    <w:rsid w:val="00CD5EF1"/>
    <w:rsid w:val="00D33973"/>
    <w:rsid w:val="00D5434C"/>
    <w:rsid w:val="00D80F1E"/>
    <w:rsid w:val="00D929A9"/>
    <w:rsid w:val="00DC4167"/>
    <w:rsid w:val="00DC73BB"/>
    <w:rsid w:val="00DD1363"/>
    <w:rsid w:val="00E4530A"/>
    <w:rsid w:val="00E65290"/>
    <w:rsid w:val="00E81586"/>
    <w:rsid w:val="00EB2EE0"/>
    <w:rsid w:val="00EC6231"/>
    <w:rsid w:val="00ED52A3"/>
    <w:rsid w:val="00ED7FB1"/>
    <w:rsid w:val="00F214EE"/>
    <w:rsid w:val="00F661BA"/>
    <w:rsid w:val="00F71F09"/>
    <w:rsid w:val="00FB64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5425A"/>
  <w15:chartTrackingRefBased/>
  <w15:docId w15:val="{9925382F-2F86-42A5-A687-0B00FBE2C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C73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C73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C73B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C73B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C73B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C73B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C73B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C73B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C73B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C73B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C73B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C73B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C73B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C73B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C73B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C73B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C73B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C73BB"/>
    <w:rPr>
      <w:rFonts w:eastAsiaTheme="majorEastAsia" w:cstheme="majorBidi"/>
      <w:color w:val="272727" w:themeColor="text1" w:themeTint="D8"/>
    </w:rPr>
  </w:style>
  <w:style w:type="paragraph" w:styleId="Titolo">
    <w:name w:val="Title"/>
    <w:basedOn w:val="Normale"/>
    <w:next w:val="Normale"/>
    <w:link w:val="TitoloCarattere"/>
    <w:uiPriority w:val="10"/>
    <w:qFormat/>
    <w:rsid w:val="00DC73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C73B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C73B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C73B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C73B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C73BB"/>
    <w:rPr>
      <w:i/>
      <w:iCs/>
      <w:color w:val="404040" w:themeColor="text1" w:themeTint="BF"/>
    </w:rPr>
  </w:style>
  <w:style w:type="paragraph" w:styleId="Paragrafoelenco">
    <w:name w:val="List Paragraph"/>
    <w:basedOn w:val="Normale"/>
    <w:uiPriority w:val="34"/>
    <w:qFormat/>
    <w:rsid w:val="00DC73BB"/>
    <w:pPr>
      <w:ind w:left="720"/>
      <w:contextualSpacing/>
    </w:pPr>
  </w:style>
  <w:style w:type="character" w:styleId="Enfasiintensa">
    <w:name w:val="Intense Emphasis"/>
    <w:basedOn w:val="Carpredefinitoparagrafo"/>
    <w:uiPriority w:val="21"/>
    <w:qFormat/>
    <w:rsid w:val="00DC73BB"/>
    <w:rPr>
      <w:i/>
      <w:iCs/>
      <w:color w:val="0F4761" w:themeColor="accent1" w:themeShade="BF"/>
    </w:rPr>
  </w:style>
  <w:style w:type="paragraph" w:styleId="Citazioneintensa">
    <w:name w:val="Intense Quote"/>
    <w:basedOn w:val="Normale"/>
    <w:next w:val="Normale"/>
    <w:link w:val="CitazioneintensaCarattere"/>
    <w:uiPriority w:val="30"/>
    <w:qFormat/>
    <w:rsid w:val="00DC73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C73BB"/>
    <w:rPr>
      <w:i/>
      <w:iCs/>
      <w:color w:val="0F4761" w:themeColor="accent1" w:themeShade="BF"/>
    </w:rPr>
  </w:style>
  <w:style w:type="character" w:styleId="Riferimentointenso">
    <w:name w:val="Intense Reference"/>
    <w:basedOn w:val="Carpredefinitoparagrafo"/>
    <w:uiPriority w:val="32"/>
    <w:qFormat/>
    <w:rsid w:val="00DC73BB"/>
    <w:rPr>
      <w:b/>
      <w:bCs/>
      <w:smallCaps/>
      <w:color w:val="0F4761" w:themeColor="accent1" w:themeShade="BF"/>
      <w:spacing w:val="5"/>
    </w:rPr>
  </w:style>
  <w:style w:type="paragraph" w:styleId="Intestazione">
    <w:name w:val="header"/>
    <w:basedOn w:val="Normale"/>
    <w:link w:val="IntestazioneCarattere"/>
    <w:uiPriority w:val="99"/>
    <w:unhideWhenUsed/>
    <w:rsid w:val="0097298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2981"/>
  </w:style>
  <w:style w:type="paragraph" w:styleId="Pidipagina">
    <w:name w:val="footer"/>
    <w:basedOn w:val="Normale"/>
    <w:link w:val="PidipaginaCarattere"/>
    <w:uiPriority w:val="99"/>
    <w:unhideWhenUsed/>
    <w:rsid w:val="0097298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2981"/>
  </w:style>
  <w:style w:type="table" w:styleId="Grigliatabella">
    <w:name w:val="Table Grid"/>
    <w:basedOn w:val="Tabellanormale"/>
    <w:uiPriority w:val="39"/>
    <w:rsid w:val="00D92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rsid w:val="00C159F4"/>
    <w:pPr>
      <w:spacing w:after="120" w:line="240" w:lineRule="auto"/>
      <w:ind w:left="283"/>
    </w:pPr>
    <w:rPr>
      <w:rFonts w:ascii="Times New Roman" w:eastAsia="Times New Roman" w:hAnsi="Times New Roman" w:cs="Times New Roman"/>
      <w:kern w:val="0"/>
      <w:lang w:val="en-US"/>
      <w14:ligatures w14:val="none"/>
    </w:rPr>
  </w:style>
  <w:style w:type="character" w:customStyle="1" w:styleId="RientrocorpodeltestoCarattere">
    <w:name w:val="Rientro corpo del testo Carattere"/>
    <w:basedOn w:val="Carpredefinitoparagrafo"/>
    <w:link w:val="Rientrocorpodeltesto"/>
    <w:rsid w:val="00C159F4"/>
    <w:rPr>
      <w:rFonts w:ascii="Times New Roman" w:eastAsia="Times New Roman" w:hAnsi="Times New Roman" w:cs="Times New Roman"/>
      <w:kern w:val="0"/>
      <w:lang w:val="en-US"/>
      <w14:ligatures w14:val="none"/>
    </w:rPr>
  </w:style>
  <w:style w:type="character" w:styleId="Collegamentoipertestuale">
    <w:name w:val="Hyperlink"/>
    <w:basedOn w:val="Carpredefinitoparagrafo"/>
    <w:uiPriority w:val="99"/>
    <w:unhideWhenUsed/>
    <w:rsid w:val="00076B07"/>
    <w:rPr>
      <w:color w:val="467886" w:themeColor="hyperlink"/>
      <w:u w:val="single"/>
    </w:rPr>
  </w:style>
  <w:style w:type="character" w:styleId="Menzionenonrisolta">
    <w:name w:val="Unresolved Mention"/>
    <w:basedOn w:val="Carpredefinitoparagrafo"/>
    <w:uiPriority w:val="99"/>
    <w:semiHidden/>
    <w:unhideWhenUsed/>
    <w:rsid w:val="00076B07"/>
    <w:rPr>
      <w:color w:val="605E5C"/>
      <w:shd w:val="clear" w:color="auto" w:fill="E1DFDD"/>
    </w:rPr>
  </w:style>
  <w:style w:type="table" w:styleId="Tabellagriglia1chiara">
    <w:name w:val="Grid Table 1 Light"/>
    <w:basedOn w:val="Tabellanormale"/>
    <w:uiPriority w:val="46"/>
    <w:rsid w:val="002D75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e">
    <w:name w:val="Revision"/>
    <w:hidden/>
    <w:uiPriority w:val="99"/>
    <w:semiHidden/>
    <w:rsid w:val="00A117E5"/>
    <w:pPr>
      <w:spacing w:after="0" w:line="240" w:lineRule="auto"/>
    </w:pPr>
  </w:style>
  <w:style w:type="character" w:styleId="Rimandocommento">
    <w:name w:val="annotation reference"/>
    <w:basedOn w:val="Carpredefinitoparagrafo"/>
    <w:uiPriority w:val="99"/>
    <w:semiHidden/>
    <w:unhideWhenUsed/>
    <w:rsid w:val="005C4569"/>
    <w:rPr>
      <w:sz w:val="16"/>
      <w:szCs w:val="16"/>
    </w:rPr>
  </w:style>
  <w:style w:type="paragraph" w:styleId="Testocommento">
    <w:name w:val="annotation text"/>
    <w:basedOn w:val="Normale"/>
    <w:link w:val="TestocommentoCarattere"/>
    <w:uiPriority w:val="99"/>
    <w:unhideWhenUsed/>
    <w:rsid w:val="005C4569"/>
    <w:pPr>
      <w:spacing w:line="240" w:lineRule="auto"/>
    </w:pPr>
    <w:rPr>
      <w:sz w:val="20"/>
      <w:szCs w:val="20"/>
    </w:rPr>
  </w:style>
  <w:style w:type="character" w:customStyle="1" w:styleId="TestocommentoCarattere">
    <w:name w:val="Testo commento Carattere"/>
    <w:basedOn w:val="Carpredefinitoparagrafo"/>
    <w:link w:val="Testocommento"/>
    <w:uiPriority w:val="99"/>
    <w:rsid w:val="005C4569"/>
    <w:rPr>
      <w:sz w:val="20"/>
      <w:szCs w:val="20"/>
    </w:rPr>
  </w:style>
  <w:style w:type="paragraph" w:styleId="Soggettocommento">
    <w:name w:val="annotation subject"/>
    <w:basedOn w:val="Testocommento"/>
    <w:next w:val="Testocommento"/>
    <w:link w:val="SoggettocommentoCarattere"/>
    <w:uiPriority w:val="99"/>
    <w:semiHidden/>
    <w:unhideWhenUsed/>
    <w:rsid w:val="005C4569"/>
    <w:rPr>
      <w:b/>
      <w:bCs/>
    </w:rPr>
  </w:style>
  <w:style w:type="character" w:customStyle="1" w:styleId="SoggettocommentoCarattere">
    <w:name w:val="Soggetto commento Carattere"/>
    <w:basedOn w:val="TestocommentoCarattere"/>
    <w:link w:val="Soggettocommento"/>
    <w:uiPriority w:val="99"/>
    <w:semiHidden/>
    <w:rsid w:val="005C45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0022A-4EAE-41D0-A509-43F6B8C31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7</Pages>
  <Words>9473</Words>
  <Characters>54000</Characters>
  <Application>Microsoft Office Word</Application>
  <DocSecurity>0</DocSecurity>
  <Lines>450</Lines>
  <Paragraphs>126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Iacoviello</dc:creator>
  <cp:keywords/>
  <dc:description/>
  <cp:lastModifiedBy>Costanzo Bellini</cp:lastModifiedBy>
  <cp:revision>9</cp:revision>
  <dcterms:created xsi:type="dcterms:W3CDTF">2026-03-30T16:22:00Z</dcterms:created>
  <dcterms:modified xsi:type="dcterms:W3CDTF">2026-04-30T08:39:00Z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http://www.zotero.org/styles/applied-sciences</vt:lpwstr>
  </property>
  <property fmtid="{D5CDD505-2E9C-101B-9397-08002B2CF9AE}" pid="5" name="Mendeley Recent Style Name 1_1">
    <vt:lpwstr>Applied Sciences</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http://www.zotero.org/styles/fatigue-and-fracture-of-engineering-materials-and-structures</vt:lpwstr>
  </property>
  <property fmtid="{D5CDD505-2E9C-101B-9397-08002B2CF9AE}" pid="9" name="Mendeley Recent Style Name 3_1">
    <vt:lpwstr>Fatigue &amp; Fracture of Engineering Materials &amp; Structures</vt:lpwstr>
  </property>
  <property fmtid="{D5CDD505-2E9C-101B-9397-08002B2CF9AE}" pid="10" name="Mendeley Recent Style Id 4_1">
    <vt:lpwstr>https://csl.mendeley.com/styles/504042211/Fracture-and-Stuctural-Integrity</vt:lpwstr>
  </property>
  <property fmtid="{D5CDD505-2E9C-101B-9397-08002B2CF9AE}" pid="11" name="Mendeley Recent Style Name 4_1">
    <vt:lpwstr>Frattura e Integrita' Strutturale - Mendeley</vt:lpwstr>
  </property>
  <property fmtid="{D5CDD505-2E9C-101B-9397-08002B2CF9AE}" pid="12" name="Mendeley Recent Style Id 5_1">
    <vt:lpwstr>http://www.zotero.org/styles/frattura-ed-integrita-strutturale-fracture-and-structural-integrity</vt:lpwstr>
  </property>
  <property fmtid="{D5CDD505-2E9C-101B-9397-08002B2CF9AE}" pid="13" name="Mendeley Recent Style Name 5_1">
    <vt:lpwstr>Frattura ed Integrità Strutturale - Fracture and Structural Integrity</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https://csl.mendeley.com/styles/461046151/MSIRP</vt:lpwstr>
  </property>
  <property fmtid="{D5CDD505-2E9C-101B-9397-08002B2CF9AE}" pid="17" name="Mendeley Recent Style Name 7_1">
    <vt:lpwstr>MSIRP</vt:lpwstr>
  </property>
  <property fmtid="{D5CDD505-2E9C-101B-9397-08002B2CF9AE}" pid="18" name="Mendeley Recent Style Id 8_1">
    <vt:lpwstr>https://csl.mendeley.com/styles/461046151/Procedia-structural-integrity-CB</vt:lpwstr>
  </property>
  <property fmtid="{D5CDD505-2E9C-101B-9397-08002B2CF9AE}" pid="19" name="Mendeley Recent Style Name 8_1">
    <vt:lpwstr>Procedia structural integrity - Costanzo Bellini</vt:lpwstr>
  </property>
  <property fmtid="{D5CDD505-2E9C-101B-9397-08002B2CF9AE}" pid="20" name="Mendeley Recent Style Id 9_1">
    <vt:lpwstr>https://csl.mendeley.com/styles/461046151/Frattura-ed-integrita-strutturale</vt:lpwstr>
  </property>
  <property fmtid="{D5CDD505-2E9C-101B-9397-08002B2CF9AE}" pid="21" name="Mendeley Recent Style Name 9_1">
    <vt:lpwstr>Systematic and Applied Microbiology - Costanzo Bellini</vt:lpwstr>
  </property>
  <property fmtid="{D5CDD505-2E9C-101B-9397-08002B2CF9AE}" pid="22" name="Mendeley Document_1">
    <vt:lpwstr>True</vt:lpwstr>
  </property>
  <property fmtid="{D5CDD505-2E9C-101B-9397-08002B2CF9AE}" pid="23" name="Mendeley Unique User Id_1">
    <vt:lpwstr>5246e171-d988-3df8-8a48-b12ab8d2fc7c</vt:lpwstr>
  </property>
  <property fmtid="{D5CDD505-2E9C-101B-9397-08002B2CF9AE}" pid="24" name="Mendeley Citation Style_1">
    <vt:lpwstr>https://csl.mendeley.com/styles/504042211/Fracture-and-Stuctural-Integrity</vt:lpwstr>
  </property>
</Properties>
</file>